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567" w:type="dxa"/>
        <w:tblLook w:val="04A0" w:firstRow="1" w:lastRow="0" w:firstColumn="1" w:lastColumn="0" w:noHBand="0" w:noVBand="1"/>
      </w:tblPr>
      <w:tblGrid>
        <w:gridCol w:w="4537"/>
        <w:gridCol w:w="5670"/>
      </w:tblGrid>
      <w:tr w:rsidR="005B51A4" w:rsidRPr="00F2498F" w:rsidTr="003B19DD">
        <w:tc>
          <w:tcPr>
            <w:tcW w:w="4537" w:type="dxa"/>
            <w:shd w:val="clear" w:color="auto" w:fill="auto"/>
          </w:tcPr>
          <w:p w:rsidR="005B51A4" w:rsidRPr="00F2498F" w:rsidRDefault="005B51A4" w:rsidP="00E806EA">
            <w:pPr>
              <w:snapToGrid w:val="0"/>
              <w:spacing w:after="0" w:line="360" w:lineRule="auto"/>
              <w:jc w:val="center"/>
              <w:rPr>
                <w:rFonts w:ascii="Times New Roman" w:eastAsia="Calibri" w:hAnsi="Times New Roman" w:cs="Times New Roman"/>
                <w:b/>
                <w:sz w:val="24"/>
                <w:szCs w:val="24"/>
              </w:rPr>
            </w:pPr>
            <w:r w:rsidRPr="00F2498F">
              <w:rPr>
                <w:rFonts w:ascii="Times New Roman" w:eastAsia="Calibri" w:hAnsi="Times New Roman" w:cs="Times New Roman"/>
                <w:b/>
                <w:sz w:val="24"/>
                <w:szCs w:val="24"/>
              </w:rPr>
              <w:t>CÔNG TY CỔ PHẦN FECON</w:t>
            </w:r>
          </w:p>
          <w:p w:rsidR="003B19DD" w:rsidRPr="00F2498F" w:rsidRDefault="003B19DD" w:rsidP="00E806EA">
            <w:pPr>
              <w:snapToGrid w:val="0"/>
              <w:spacing w:after="0" w:line="360" w:lineRule="auto"/>
              <w:jc w:val="center"/>
              <w:rPr>
                <w:rFonts w:ascii="Times New Roman" w:eastAsia="Calibri" w:hAnsi="Times New Roman" w:cs="Times New Roman"/>
                <w:b/>
                <w:sz w:val="24"/>
                <w:szCs w:val="24"/>
              </w:rPr>
            </w:pPr>
          </w:p>
          <w:p w:rsidR="005B51A4" w:rsidRPr="00F2498F" w:rsidRDefault="005B51A4" w:rsidP="00E806EA">
            <w:pPr>
              <w:snapToGrid w:val="0"/>
              <w:spacing w:after="0" w:line="360" w:lineRule="auto"/>
              <w:jc w:val="center"/>
              <w:rPr>
                <w:rFonts w:ascii="Times New Roman" w:eastAsia="Calibri" w:hAnsi="Times New Roman" w:cs="Times New Roman"/>
                <w:b/>
                <w:sz w:val="24"/>
                <w:szCs w:val="24"/>
              </w:rPr>
            </w:pPr>
            <w:r w:rsidRPr="00F2498F">
              <w:rPr>
                <w:rFonts w:ascii="Times New Roman" w:eastAsia="Calibri" w:hAnsi="Times New Roman" w:cs="Times New Roman"/>
                <w:b/>
                <w:sz w:val="24"/>
                <w:szCs w:val="24"/>
              </w:rPr>
              <w:t>-----o0o-----</w:t>
            </w:r>
          </w:p>
        </w:tc>
        <w:tc>
          <w:tcPr>
            <w:tcW w:w="5670" w:type="dxa"/>
            <w:shd w:val="clear" w:color="auto" w:fill="auto"/>
          </w:tcPr>
          <w:p w:rsidR="005B51A4" w:rsidRPr="00F2498F" w:rsidRDefault="005B51A4" w:rsidP="00E806EA">
            <w:pPr>
              <w:snapToGrid w:val="0"/>
              <w:spacing w:after="0" w:line="360" w:lineRule="auto"/>
              <w:jc w:val="center"/>
              <w:rPr>
                <w:rFonts w:ascii="Times New Roman" w:eastAsia="Calibri" w:hAnsi="Times New Roman" w:cs="Times New Roman"/>
                <w:b/>
                <w:sz w:val="24"/>
                <w:szCs w:val="24"/>
              </w:rPr>
            </w:pPr>
            <w:r w:rsidRPr="00F2498F">
              <w:rPr>
                <w:rFonts w:ascii="Times New Roman" w:eastAsia="Calibri" w:hAnsi="Times New Roman" w:cs="Times New Roman"/>
                <w:b/>
                <w:sz w:val="24"/>
                <w:szCs w:val="24"/>
              </w:rPr>
              <w:t>CỘNG HÒA XÃ HỘI CHỦ NGHĨA VIỆT NAM</w:t>
            </w:r>
          </w:p>
          <w:p w:rsidR="005B51A4" w:rsidRPr="00F2498F" w:rsidRDefault="005B51A4" w:rsidP="00E806EA">
            <w:pPr>
              <w:snapToGrid w:val="0"/>
              <w:spacing w:after="0" w:line="360" w:lineRule="auto"/>
              <w:jc w:val="center"/>
              <w:rPr>
                <w:rFonts w:ascii="Times New Roman" w:eastAsia="Calibri" w:hAnsi="Times New Roman" w:cs="Times New Roman"/>
                <w:b/>
                <w:sz w:val="24"/>
                <w:szCs w:val="24"/>
              </w:rPr>
            </w:pPr>
            <w:r w:rsidRPr="00F2498F">
              <w:rPr>
                <w:rFonts w:ascii="Times New Roman" w:eastAsia="Calibri" w:hAnsi="Times New Roman" w:cs="Times New Roman"/>
                <w:b/>
                <w:sz w:val="24"/>
                <w:szCs w:val="24"/>
              </w:rPr>
              <w:t>Độc lập – Tự do – Hạnh phúc</w:t>
            </w:r>
          </w:p>
          <w:p w:rsidR="005B51A4" w:rsidRPr="00F2498F" w:rsidRDefault="005B51A4" w:rsidP="00E806EA">
            <w:pPr>
              <w:snapToGrid w:val="0"/>
              <w:spacing w:after="0" w:line="360" w:lineRule="auto"/>
              <w:jc w:val="center"/>
              <w:rPr>
                <w:rFonts w:ascii="Times New Roman" w:eastAsia="Calibri" w:hAnsi="Times New Roman" w:cs="Times New Roman"/>
                <w:b/>
                <w:sz w:val="24"/>
                <w:szCs w:val="24"/>
              </w:rPr>
            </w:pPr>
            <w:r w:rsidRPr="00F2498F">
              <w:rPr>
                <w:rFonts w:ascii="Times New Roman" w:eastAsia="Calibri" w:hAnsi="Times New Roman" w:cs="Times New Roman"/>
                <w:b/>
                <w:sz w:val="24"/>
                <w:szCs w:val="24"/>
              </w:rPr>
              <w:t>-----o0o-----</w:t>
            </w:r>
          </w:p>
        </w:tc>
      </w:tr>
    </w:tbl>
    <w:p w:rsidR="005B51A4" w:rsidRPr="00F2498F" w:rsidRDefault="005B51A4" w:rsidP="00E806EA">
      <w:pPr>
        <w:snapToGrid w:val="0"/>
        <w:spacing w:after="0" w:line="360" w:lineRule="auto"/>
        <w:jc w:val="right"/>
        <w:rPr>
          <w:rFonts w:ascii="Times New Roman" w:eastAsia="Calibri" w:hAnsi="Times New Roman" w:cs="Times New Roman"/>
          <w:i/>
          <w:sz w:val="24"/>
          <w:szCs w:val="24"/>
        </w:rPr>
      </w:pPr>
      <w:r w:rsidRPr="00F2498F">
        <w:rPr>
          <w:rFonts w:ascii="Times New Roman" w:eastAsia="Calibri" w:hAnsi="Times New Roman" w:cs="Times New Roman"/>
          <w:i/>
          <w:sz w:val="24"/>
          <w:szCs w:val="24"/>
        </w:rPr>
        <w:t>Hà Nội, ngày       tháng 04 năm 201</w:t>
      </w:r>
      <w:r w:rsidR="003B19DD" w:rsidRPr="00F2498F">
        <w:rPr>
          <w:rFonts w:ascii="Times New Roman" w:eastAsia="Calibri" w:hAnsi="Times New Roman" w:cs="Times New Roman"/>
          <w:i/>
          <w:sz w:val="24"/>
          <w:szCs w:val="24"/>
        </w:rPr>
        <w:t>7</w:t>
      </w:r>
    </w:p>
    <w:p w:rsidR="005B51A4" w:rsidRPr="00F2498F" w:rsidRDefault="005B51A4" w:rsidP="005B65AB">
      <w:pPr>
        <w:snapToGrid w:val="0"/>
        <w:spacing w:before="240" w:after="0" w:line="360" w:lineRule="auto"/>
        <w:jc w:val="center"/>
        <w:rPr>
          <w:rFonts w:ascii="Times New Roman" w:hAnsi="Times New Roman" w:cs="Times New Roman"/>
          <w:b/>
          <w:sz w:val="28"/>
          <w:szCs w:val="30"/>
        </w:rPr>
      </w:pPr>
      <w:r w:rsidRPr="00F2498F">
        <w:rPr>
          <w:rFonts w:ascii="Times New Roman" w:hAnsi="Times New Roman" w:cs="Times New Roman"/>
          <w:b/>
          <w:sz w:val="28"/>
          <w:szCs w:val="30"/>
        </w:rPr>
        <w:t>BÁO CÁO CỦA HỘI ĐỒNG QUẢN TRỊ</w:t>
      </w:r>
    </w:p>
    <w:p w:rsidR="005B51A4" w:rsidRPr="00F2498F" w:rsidRDefault="005B51A4" w:rsidP="00E806EA">
      <w:pPr>
        <w:snapToGrid w:val="0"/>
        <w:spacing w:after="0" w:line="360" w:lineRule="auto"/>
        <w:jc w:val="center"/>
        <w:rPr>
          <w:rFonts w:ascii="Times New Roman" w:eastAsia="Calibri" w:hAnsi="Times New Roman" w:cs="Times New Roman"/>
          <w:b/>
          <w:sz w:val="24"/>
          <w:szCs w:val="24"/>
        </w:rPr>
      </w:pPr>
      <w:r w:rsidRPr="00F2498F">
        <w:rPr>
          <w:rFonts w:ascii="Times New Roman" w:eastAsia="Calibri" w:hAnsi="Times New Roman" w:cs="Times New Roman"/>
          <w:b/>
          <w:sz w:val="24"/>
          <w:szCs w:val="24"/>
        </w:rPr>
        <w:t>VỀ HOẠT ĐỘNG CỦA CÔNG TY NĂM 201</w:t>
      </w:r>
      <w:r w:rsidR="00655514" w:rsidRPr="00F2498F">
        <w:rPr>
          <w:rFonts w:ascii="Times New Roman" w:eastAsia="Calibri" w:hAnsi="Times New Roman" w:cs="Times New Roman"/>
          <w:b/>
          <w:sz w:val="24"/>
          <w:szCs w:val="24"/>
        </w:rPr>
        <w:t>6</w:t>
      </w:r>
      <w:r w:rsidRPr="00F2498F">
        <w:rPr>
          <w:rFonts w:ascii="Times New Roman" w:eastAsia="Calibri" w:hAnsi="Times New Roman" w:cs="Times New Roman"/>
          <w:b/>
          <w:sz w:val="24"/>
          <w:szCs w:val="24"/>
        </w:rPr>
        <w:t>, KẾ HOẠCH HOẠT ĐỘNG NĂM 201</w:t>
      </w:r>
      <w:r w:rsidR="00655514" w:rsidRPr="00F2498F">
        <w:rPr>
          <w:rFonts w:ascii="Times New Roman" w:eastAsia="Calibri" w:hAnsi="Times New Roman" w:cs="Times New Roman"/>
          <w:b/>
          <w:sz w:val="24"/>
          <w:szCs w:val="24"/>
        </w:rPr>
        <w:t>7</w:t>
      </w:r>
    </w:p>
    <w:p w:rsidR="003B19DD" w:rsidRPr="00F2498F" w:rsidRDefault="003B19DD" w:rsidP="005B65AB">
      <w:pPr>
        <w:snapToGrid w:val="0"/>
        <w:spacing w:before="120" w:after="120" w:line="360" w:lineRule="auto"/>
        <w:jc w:val="center"/>
        <w:rPr>
          <w:rFonts w:ascii="Times New Roman" w:eastAsia="Calibri" w:hAnsi="Times New Roman" w:cs="Times New Roman"/>
          <w:b/>
          <w:sz w:val="24"/>
          <w:szCs w:val="24"/>
        </w:rPr>
      </w:pPr>
      <w:r w:rsidRPr="00F2498F">
        <w:rPr>
          <w:rFonts w:ascii="Times New Roman" w:eastAsia="Calibri" w:hAnsi="Times New Roman" w:cs="Times New Roman"/>
          <w:b/>
          <w:sz w:val="24"/>
          <w:szCs w:val="24"/>
        </w:rPr>
        <w:t>-----o0o-----</w:t>
      </w:r>
    </w:p>
    <w:p w:rsidR="005B51A4" w:rsidRPr="00F2498F" w:rsidRDefault="005B51A4" w:rsidP="00133178">
      <w:pPr>
        <w:snapToGrid w:val="0"/>
        <w:spacing w:after="240" w:line="360" w:lineRule="auto"/>
        <w:jc w:val="center"/>
        <w:rPr>
          <w:rFonts w:ascii="Times New Roman" w:eastAsia="Calibri" w:hAnsi="Times New Roman" w:cs="Times New Roman"/>
          <w:b/>
          <w:sz w:val="24"/>
          <w:szCs w:val="24"/>
        </w:rPr>
      </w:pPr>
      <w:r w:rsidRPr="00F2498F">
        <w:rPr>
          <w:rFonts w:ascii="Times New Roman" w:eastAsia="Calibri" w:hAnsi="Times New Roman" w:cs="Times New Roman"/>
          <w:b/>
          <w:sz w:val="24"/>
          <w:szCs w:val="24"/>
        </w:rPr>
        <w:t>Kính gửi: ĐẠI HỘI ĐỒNG CỔ ĐÔNG</w:t>
      </w:r>
    </w:p>
    <w:p w:rsidR="00F26E8F" w:rsidRPr="00F2498F" w:rsidRDefault="00A6081B" w:rsidP="005A7805">
      <w:pPr>
        <w:pStyle w:val="ListParagraph"/>
        <w:numPr>
          <w:ilvl w:val="0"/>
          <w:numId w:val="1"/>
        </w:numPr>
        <w:snapToGrid w:val="0"/>
        <w:spacing w:after="0" w:line="360" w:lineRule="auto"/>
        <w:ind w:hanging="720"/>
        <w:contextualSpacing w:val="0"/>
        <w:jc w:val="both"/>
        <w:rPr>
          <w:rFonts w:ascii="Times New Roman" w:hAnsi="Times New Roman" w:cs="Times New Roman"/>
          <w:b/>
          <w:sz w:val="24"/>
          <w:szCs w:val="24"/>
          <w:lang w:val="vi-VN"/>
        </w:rPr>
      </w:pPr>
      <w:bookmarkStart w:id="0" w:name="_Toc381966339"/>
      <w:r w:rsidRPr="00F2498F">
        <w:rPr>
          <w:rFonts w:ascii="Times New Roman" w:hAnsi="Times New Roman" w:cs="Times New Roman"/>
          <w:b/>
          <w:sz w:val="24"/>
          <w:szCs w:val="24"/>
        </w:rPr>
        <w:t>BÁO CÁO</w:t>
      </w:r>
      <w:r w:rsidR="00F26E8F" w:rsidRPr="00F2498F">
        <w:rPr>
          <w:rFonts w:ascii="Times New Roman" w:hAnsi="Times New Roman" w:cs="Times New Roman"/>
          <w:b/>
          <w:sz w:val="24"/>
          <w:szCs w:val="24"/>
        </w:rPr>
        <w:t xml:space="preserve"> CỦA HỘI ĐỒNG QUẢN TRỊ VỀ HOẠT ĐỘNG CỦA CÔNG TY</w:t>
      </w:r>
      <w:bookmarkEnd w:id="0"/>
    </w:p>
    <w:p w:rsidR="00F26E8F" w:rsidRPr="00F2498F" w:rsidRDefault="00F26E8F" w:rsidP="004A6545">
      <w:pPr>
        <w:pStyle w:val="ListParagraph"/>
        <w:numPr>
          <w:ilvl w:val="0"/>
          <w:numId w:val="14"/>
        </w:numPr>
        <w:snapToGrid w:val="0"/>
        <w:spacing w:after="0" w:line="360" w:lineRule="auto"/>
        <w:jc w:val="both"/>
        <w:rPr>
          <w:rFonts w:ascii="Times New Roman" w:hAnsi="Times New Roman" w:cs="Times New Roman"/>
          <w:b/>
          <w:sz w:val="24"/>
          <w:szCs w:val="24"/>
          <w:lang w:val="vi-VN"/>
        </w:rPr>
      </w:pPr>
      <w:r w:rsidRPr="00F2498F">
        <w:rPr>
          <w:rFonts w:ascii="Times New Roman" w:hAnsi="Times New Roman" w:cs="Times New Roman"/>
          <w:b/>
          <w:sz w:val="24"/>
          <w:szCs w:val="24"/>
          <w:lang w:val="vi-VN"/>
        </w:rPr>
        <w:t>Các chỉ tiêu kinh doanh - tài chính</w:t>
      </w:r>
    </w:p>
    <w:p w:rsidR="001A7B51" w:rsidRPr="00F2498F" w:rsidRDefault="001A7B51" w:rsidP="00E806EA">
      <w:pPr>
        <w:snapToGrid w:val="0"/>
        <w:spacing w:after="0" w:line="360" w:lineRule="auto"/>
        <w:ind w:firstLine="720"/>
        <w:jc w:val="both"/>
        <w:rPr>
          <w:rFonts w:ascii="Times New Roman" w:hAnsi="Times New Roman" w:cs="Times New Roman"/>
          <w:noProof/>
          <w:sz w:val="24"/>
          <w:szCs w:val="24"/>
          <w:lang w:val="vi-VN"/>
        </w:rPr>
      </w:pPr>
      <w:r w:rsidRPr="00F2498F">
        <w:rPr>
          <w:rFonts w:ascii="Times New Roman" w:hAnsi="Times New Roman" w:cs="Times New Roman"/>
          <w:noProof/>
          <w:sz w:val="24"/>
          <w:szCs w:val="24"/>
          <w:lang w:val="vi-VN"/>
        </w:rPr>
        <w:t xml:space="preserve">Năm 2016 là </w:t>
      </w:r>
      <w:r w:rsidR="00E4717F" w:rsidRPr="00F2498F">
        <w:rPr>
          <w:rFonts w:ascii="Times New Roman" w:hAnsi="Times New Roman" w:cs="Times New Roman"/>
          <w:noProof/>
          <w:sz w:val="24"/>
          <w:szCs w:val="24"/>
          <w:lang w:val="vi-VN"/>
        </w:rPr>
        <w:t>năm</w:t>
      </w:r>
      <w:r w:rsidRPr="00F2498F">
        <w:rPr>
          <w:rFonts w:ascii="Times New Roman" w:hAnsi="Times New Roman" w:cs="Times New Roman"/>
          <w:noProof/>
          <w:sz w:val="24"/>
          <w:szCs w:val="24"/>
          <w:lang w:val="vi-VN"/>
        </w:rPr>
        <w:t xml:space="preserve"> thứ 2 trong kế hoạch phát triển 5 năm giai đoạn 2015-2020 </w:t>
      </w:r>
      <w:r w:rsidR="00E4717F" w:rsidRPr="00F2498F">
        <w:rPr>
          <w:rFonts w:ascii="Times New Roman" w:hAnsi="Times New Roman" w:cs="Times New Roman"/>
          <w:noProof/>
          <w:sz w:val="24"/>
          <w:szCs w:val="24"/>
          <w:lang w:val="vi-VN"/>
        </w:rPr>
        <w:t xml:space="preserve">của FECON </w:t>
      </w:r>
      <w:r w:rsidRPr="00F2498F">
        <w:rPr>
          <w:rFonts w:ascii="Times New Roman" w:hAnsi="Times New Roman" w:cs="Times New Roman"/>
          <w:noProof/>
          <w:sz w:val="24"/>
          <w:szCs w:val="24"/>
          <w:lang w:val="vi-VN"/>
        </w:rPr>
        <w:t>với mục tiêu phấn đấu trở thành doanh nghiệp hàng đầu về hạ tầng vào năm 2020. Kết quả kinh doanh năm 2016 đạt được mức trưởng khả quan với Doanh thu hợp nhất đạt 2.10</w:t>
      </w:r>
      <w:r w:rsidR="00B35C52" w:rsidRPr="00F2498F">
        <w:rPr>
          <w:rFonts w:ascii="Times New Roman" w:hAnsi="Times New Roman" w:cs="Times New Roman"/>
          <w:noProof/>
          <w:sz w:val="24"/>
          <w:szCs w:val="24"/>
          <w:lang w:val="vi-VN"/>
        </w:rPr>
        <w:t>7,8</w:t>
      </w:r>
      <w:r w:rsidRPr="00F2498F">
        <w:rPr>
          <w:rFonts w:ascii="Times New Roman" w:hAnsi="Times New Roman" w:cs="Times New Roman"/>
          <w:noProof/>
          <w:sz w:val="24"/>
          <w:szCs w:val="24"/>
          <w:lang w:val="vi-VN"/>
        </w:rPr>
        <w:t xml:space="preserve"> tỷ đồng, tăng trưởng 27% so với năm 2015, đạt 81% so với Kế hoạch đầu năm. Lợi nhuận sau thuế hợp nhất đạt 17</w:t>
      </w:r>
      <w:r w:rsidR="00B35C52" w:rsidRPr="00F2498F">
        <w:rPr>
          <w:rFonts w:ascii="Times New Roman" w:hAnsi="Times New Roman" w:cs="Times New Roman"/>
          <w:noProof/>
          <w:sz w:val="24"/>
          <w:szCs w:val="24"/>
          <w:lang w:val="vi-VN"/>
        </w:rPr>
        <w:t>5,6</w:t>
      </w:r>
      <w:r w:rsidRPr="00F2498F">
        <w:rPr>
          <w:rFonts w:ascii="Times New Roman" w:hAnsi="Times New Roman" w:cs="Times New Roman"/>
          <w:noProof/>
          <w:sz w:val="24"/>
          <w:szCs w:val="24"/>
          <w:lang w:val="vi-VN"/>
        </w:rPr>
        <w:t xml:space="preserve"> tỷ đồng, tăng 1</w:t>
      </w:r>
      <w:r w:rsidR="00BA4C51" w:rsidRPr="00F2498F">
        <w:rPr>
          <w:rFonts w:ascii="Times New Roman" w:hAnsi="Times New Roman" w:cs="Times New Roman"/>
          <w:noProof/>
          <w:sz w:val="24"/>
          <w:szCs w:val="24"/>
          <w:lang w:val="vi-VN"/>
        </w:rPr>
        <w:t>3,6</w:t>
      </w:r>
      <w:r w:rsidRPr="00F2498F">
        <w:rPr>
          <w:rFonts w:ascii="Times New Roman" w:hAnsi="Times New Roman" w:cs="Times New Roman"/>
          <w:noProof/>
          <w:sz w:val="24"/>
          <w:szCs w:val="24"/>
          <w:lang w:val="vi-VN"/>
        </w:rPr>
        <w:t xml:space="preserve">% so với năm 2015, đảm bảo mức Kế hoạch được giao. </w:t>
      </w:r>
    </w:p>
    <w:p w:rsidR="001A7B51" w:rsidRPr="00F2498F" w:rsidRDefault="001A7B51" w:rsidP="00E806EA">
      <w:pPr>
        <w:snapToGrid w:val="0"/>
        <w:spacing w:after="0" w:line="360" w:lineRule="auto"/>
        <w:ind w:firstLine="720"/>
        <w:jc w:val="both"/>
        <w:rPr>
          <w:rFonts w:ascii="Times New Roman" w:hAnsi="Times New Roman" w:cs="Times New Roman"/>
          <w:noProof/>
          <w:sz w:val="24"/>
          <w:szCs w:val="24"/>
          <w:lang w:val="vi-VN"/>
        </w:rPr>
      </w:pPr>
      <w:r w:rsidRPr="00F2498F">
        <w:rPr>
          <w:rFonts w:ascii="Times New Roman" w:hAnsi="Times New Roman" w:cs="Times New Roman"/>
          <w:noProof/>
          <w:sz w:val="24"/>
          <w:szCs w:val="24"/>
          <w:lang w:val="vi-VN"/>
        </w:rPr>
        <w:t>Trong điều kiện thị trường cạnh tranh khá khốc liệt đặc biệt là các mảng kinh doanh truyền thống, FECON vẫn tiếp tục khẳng định được uy tín về năng lực và chất lượng đảm bảo các mảng kinh doanh tiế tục tăng trưởng thi công xử lý nền tăng 5%, thi công hạ tầng tăng 14%, thi công cọc bê tông dự ứng lực và cọc đúc sẵn tăng 15%,  đặc biệt thi công cọc khoan nhồi và tường vây tăng 65% và thi công xây kết cấu bê tông tăng 80%.</w:t>
      </w:r>
    </w:p>
    <w:p w:rsidR="001A7B51" w:rsidRPr="00F2498F" w:rsidRDefault="001A7B51" w:rsidP="00E806EA">
      <w:pPr>
        <w:snapToGrid w:val="0"/>
        <w:spacing w:after="0" w:line="360" w:lineRule="auto"/>
        <w:ind w:firstLine="720"/>
        <w:jc w:val="both"/>
        <w:rPr>
          <w:rFonts w:ascii="Times New Roman" w:hAnsi="Times New Roman" w:cs="Times New Roman"/>
          <w:noProof/>
          <w:sz w:val="24"/>
          <w:szCs w:val="24"/>
          <w:lang w:val="vi-VN"/>
        </w:rPr>
      </w:pPr>
      <w:r w:rsidRPr="00F2498F">
        <w:rPr>
          <w:rFonts w:ascii="Times New Roman" w:hAnsi="Times New Roman" w:cs="Times New Roman"/>
          <w:noProof/>
          <w:sz w:val="24"/>
          <w:szCs w:val="24"/>
          <w:lang w:val="vi-VN"/>
        </w:rPr>
        <w:t>Các mảng kinh doanh mang tính chiến lược của Công ty tiếp tục đạt được những bước tiến nhất định: năm 2016, Dự án BOT Quốc Lộ 1 đoạn tránh thành phố Phủ lý – Hà Nam là dự án hạ tầng giao thông đầu tiên FECON đầu tư và trực tiếp thực hiện một phần đã hoàn thành vượt tiến độ, về đích trước 3 tháng so với kế hoạch đề ra. Dự án chính là bước khởi đầu lý tưởng đề FECON tiếp tục tự tin khẳng đỉnh mình trong các dự án đầu tư hạ tầng tiếp theo.  Mảng công trình ngầm đô thị của FECON tiếp tục tăng trưởng mạnh với mức trên 200% và tiếp tục kỳ vọng tăng trưởng cao trong những năm tiếp theo khi cá</w:t>
      </w:r>
      <w:bookmarkStart w:id="1" w:name="_GoBack"/>
      <w:bookmarkEnd w:id="1"/>
      <w:r w:rsidRPr="00F2498F">
        <w:rPr>
          <w:rFonts w:ascii="Times New Roman" w:hAnsi="Times New Roman" w:cs="Times New Roman"/>
          <w:noProof/>
          <w:sz w:val="24"/>
          <w:szCs w:val="24"/>
          <w:lang w:val="vi-VN"/>
        </w:rPr>
        <w:t xml:space="preserve">c Dự án Metro line </w:t>
      </w:r>
      <w:r w:rsidR="005A2BB1" w:rsidRPr="00F2498F">
        <w:rPr>
          <w:rFonts w:ascii="Times New Roman" w:hAnsi="Times New Roman" w:cs="Times New Roman"/>
          <w:noProof/>
          <w:sz w:val="24"/>
          <w:szCs w:val="24"/>
          <w:lang w:val="vi-VN"/>
        </w:rPr>
        <w:t xml:space="preserve">và thoát nước ngầm </w:t>
      </w:r>
      <w:r w:rsidRPr="00F2498F">
        <w:rPr>
          <w:rFonts w:ascii="Times New Roman" w:hAnsi="Times New Roman" w:cs="Times New Roman"/>
          <w:noProof/>
          <w:sz w:val="24"/>
          <w:szCs w:val="24"/>
          <w:lang w:val="vi-VN"/>
        </w:rPr>
        <w:t>tại Hồ Chí Minh và Hà Nội đi vào triển khai</w:t>
      </w:r>
      <w:r w:rsidR="005A2BB1" w:rsidRPr="00F2498F">
        <w:rPr>
          <w:rFonts w:ascii="Times New Roman" w:hAnsi="Times New Roman" w:cs="Times New Roman"/>
          <w:noProof/>
          <w:sz w:val="24"/>
          <w:szCs w:val="24"/>
          <w:lang w:val="vi-VN"/>
        </w:rPr>
        <w:t>.</w:t>
      </w:r>
    </w:p>
    <w:p w:rsidR="001A7B51" w:rsidRPr="00F2498F" w:rsidRDefault="001A7B51" w:rsidP="00E806EA">
      <w:pPr>
        <w:snapToGrid w:val="0"/>
        <w:spacing w:after="0" w:line="360" w:lineRule="auto"/>
        <w:ind w:firstLine="720"/>
        <w:jc w:val="both"/>
        <w:rPr>
          <w:rFonts w:ascii="Times New Roman" w:hAnsi="Times New Roman" w:cs="Times New Roman"/>
          <w:noProof/>
          <w:sz w:val="24"/>
          <w:szCs w:val="24"/>
          <w:lang w:val="vi-VN"/>
        </w:rPr>
      </w:pPr>
      <w:r w:rsidRPr="00F2498F">
        <w:rPr>
          <w:rFonts w:ascii="Times New Roman" w:hAnsi="Times New Roman" w:cs="Times New Roman"/>
          <w:noProof/>
          <w:sz w:val="24"/>
          <w:szCs w:val="24"/>
          <w:lang w:val="vi-VN"/>
        </w:rPr>
        <w:t xml:space="preserve">Trên cơ sở đó, </w:t>
      </w:r>
      <w:r w:rsidR="005B65AB" w:rsidRPr="00F2498F">
        <w:rPr>
          <w:rFonts w:ascii="Times New Roman" w:hAnsi="Times New Roman" w:cs="Times New Roman"/>
          <w:noProof/>
          <w:sz w:val="24"/>
          <w:szCs w:val="24"/>
          <w:lang w:val="vi-VN"/>
        </w:rPr>
        <w:t>Hội đồng quản trị Công ty</w:t>
      </w:r>
      <w:r w:rsidR="00D728F8" w:rsidRPr="00F2498F">
        <w:rPr>
          <w:rFonts w:ascii="Times New Roman" w:hAnsi="Times New Roman" w:cs="Times New Roman"/>
          <w:noProof/>
          <w:sz w:val="24"/>
          <w:szCs w:val="24"/>
          <w:lang w:val="vi-VN"/>
        </w:rPr>
        <w:t xml:space="preserve"> </w:t>
      </w:r>
      <w:r w:rsidRPr="00F2498F">
        <w:rPr>
          <w:rFonts w:ascii="Times New Roman" w:hAnsi="Times New Roman" w:cs="Times New Roman"/>
          <w:noProof/>
          <w:sz w:val="24"/>
          <w:szCs w:val="24"/>
          <w:lang w:val="vi-VN"/>
        </w:rPr>
        <w:t>có những đánh giá cụ thể về Hoạt động sản xuất kinh doanh năm v</w:t>
      </w:r>
      <w:r w:rsidR="00AB7639" w:rsidRPr="00F2498F">
        <w:rPr>
          <w:rFonts w:ascii="Times New Roman" w:hAnsi="Times New Roman" w:cs="Times New Roman"/>
          <w:noProof/>
          <w:sz w:val="24"/>
          <w:szCs w:val="24"/>
          <w:lang w:val="vi-VN"/>
        </w:rPr>
        <w:t>ừ</w:t>
      </w:r>
      <w:r w:rsidRPr="00F2498F">
        <w:rPr>
          <w:rFonts w:ascii="Times New Roman" w:hAnsi="Times New Roman" w:cs="Times New Roman"/>
          <w:noProof/>
          <w:sz w:val="24"/>
          <w:szCs w:val="24"/>
          <w:lang w:val="vi-VN"/>
        </w:rPr>
        <w:t>a qua để làm căn cứ xây dựng kế hoạch kinh doanh năm 201</w:t>
      </w:r>
      <w:r w:rsidR="00456F7A" w:rsidRPr="00F2498F">
        <w:rPr>
          <w:rFonts w:ascii="Times New Roman" w:hAnsi="Times New Roman" w:cs="Times New Roman"/>
          <w:noProof/>
          <w:sz w:val="24"/>
          <w:szCs w:val="24"/>
          <w:lang w:val="vi-VN"/>
        </w:rPr>
        <w:t>7</w:t>
      </w:r>
      <w:r w:rsidRPr="00F2498F">
        <w:rPr>
          <w:rFonts w:ascii="Times New Roman" w:hAnsi="Times New Roman" w:cs="Times New Roman"/>
          <w:noProof/>
          <w:sz w:val="24"/>
          <w:szCs w:val="24"/>
          <w:lang w:val="vi-VN"/>
        </w:rPr>
        <w:t xml:space="preserve"> như sau:</w:t>
      </w:r>
    </w:p>
    <w:p w:rsidR="001A7B51" w:rsidRPr="00F2498F" w:rsidRDefault="001A7B51" w:rsidP="00E806EA">
      <w:pPr>
        <w:pStyle w:val="ListParagraph"/>
        <w:numPr>
          <w:ilvl w:val="2"/>
          <w:numId w:val="7"/>
        </w:numPr>
        <w:snapToGrid w:val="0"/>
        <w:spacing w:after="0" w:line="360" w:lineRule="auto"/>
        <w:ind w:left="1418" w:hanging="709"/>
        <w:contextualSpacing w:val="0"/>
        <w:jc w:val="both"/>
        <w:rPr>
          <w:rFonts w:ascii="Times New Roman" w:eastAsia="Calibri" w:hAnsi="Times New Roman" w:cs="Times New Roman"/>
          <w:b/>
          <w:sz w:val="24"/>
          <w:szCs w:val="24"/>
          <w:lang w:val="vi-VN"/>
        </w:rPr>
      </w:pPr>
      <w:r w:rsidRPr="00F2498F">
        <w:rPr>
          <w:rFonts w:ascii="Times New Roman" w:eastAsia="Calibri" w:hAnsi="Times New Roman" w:cs="Times New Roman"/>
          <w:b/>
          <w:sz w:val="24"/>
          <w:szCs w:val="24"/>
          <w:lang w:val="vi-VN"/>
        </w:rPr>
        <w:t>Doanh thu hợp nhất 2.10</w:t>
      </w:r>
      <w:r w:rsidR="00B35C52" w:rsidRPr="00F2498F">
        <w:rPr>
          <w:rFonts w:ascii="Times New Roman" w:eastAsia="Calibri" w:hAnsi="Times New Roman" w:cs="Times New Roman"/>
          <w:b/>
          <w:sz w:val="24"/>
          <w:szCs w:val="24"/>
          <w:lang w:val="vi-VN"/>
        </w:rPr>
        <w:t>7,8</w:t>
      </w:r>
      <w:r w:rsidRPr="00F2498F">
        <w:rPr>
          <w:rFonts w:ascii="Times New Roman" w:eastAsia="Calibri" w:hAnsi="Times New Roman" w:cs="Times New Roman"/>
          <w:b/>
          <w:sz w:val="24"/>
          <w:szCs w:val="24"/>
          <w:lang w:val="vi-VN"/>
        </w:rPr>
        <w:t xml:space="preserve"> </w:t>
      </w:r>
      <w:r w:rsidR="000029B3" w:rsidRPr="00F2498F">
        <w:rPr>
          <w:rFonts w:ascii="Times New Roman" w:eastAsia="Calibri" w:hAnsi="Times New Roman" w:cs="Times New Roman"/>
          <w:b/>
          <w:sz w:val="24"/>
          <w:szCs w:val="24"/>
          <w:lang w:val="vi-VN"/>
        </w:rPr>
        <w:t xml:space="preserve">tỷ </w:t>
      </w:r>
      <w:r w:rsidRPr="00F2498F">
        <w:rPr>
          <w:rFonts w:ascii="Times New Roman" w:eastAsia="Calibri" w:hAnsi="Times New Roman" w:cs="Times New Roman"/>
          <w:b/>
          <w:sz w:val="24"/>
          <w:szCs w:val="24"/>
          <w:lang w:val="vi-VN"/>
        </w:rPr>
        <w:t>đồng, đạt 81% kế hoạch và tăng trưởng 27%</w:t>
      </w:r>
      <w:r w:rsidR="00957A3D" w:rsidRPr="00F2498F">
        <w:rPr>
          <w:rFonts w:ascii="Times New Roman" w:eastAsia="Calibri" w:hAnsi="Times New Roman" w:cs="Times New Roman"/>
          <w:b/>
          <w:sz w:val="24"/>
          <w:szCs w:val="24"/>
          <w:lang w:val="vi-VN"/>
        </w:rPr>
        <w:t xml:space="preserve"> so với năm 2015</w:t>
      </w:r>
    </w:p>
    <w:p w:rsidR="001A7B51" w:rsidRPr="00F2498F" w:rsidRDefault="001A7B51" w:rsidP="00456F7A">
      <w:pPr>
        <w:snapToGrid w:val="0"/>
        <w:spacing w:after="0" w:line="360" w:lineRule="auto"/>
        <w:ind w:firstLine="709"/>
        <w:jc w:val="both"/>
        <w:textAlignment w:val="baseline"/>
        <w:rPr>
          <w:rFonts w:ascii="Times New Roman" w:eastAsia="Calibri" w:hAnsi="Times New Roman" w:cs="Times New Roman"/>
          <w:noProof/>
          <w:kern w:val="24"/>
          <w:sz w:val="24"/>
          <w:szCs w:val="24"/>
          <w:lang w:val="vi-VN"/>
        </w:rPr>
      </w:pPr>
      <w:r w:rsidRPr="00F2498F">
        <w:rPr>
          <w:rFonts w:ascii="Times New Roman" w:eastAsia="Calibri" w:hAnsi="Times New Roman" w:cs="Times New Roman"/>
          <w:noProof/>
          <w:kern w:val="24"/>
          <w:sz w:val="24"/>
          <w:szCs w:val="24"/>
          <w:lang w:val="vi-VN"/>
        </w:rPr>
        <w:lastRenderedPageBreak/>
        <w:t xml:space="preserve">Thị trường năm </w:t>
      </w:r>
      <w:r w:rsidR="00456F7A" w:rsidRPr="00F2498F">
        <w:rPr>
          <w:rFonts w:ascii="Times New Roman" w:eastAsia="Calibri" w:hAnsi="Times New Roman" w:cs="Times New Roman"/>
          <w:noProof/>
          <w:kern w:val="24"/>
          <w:sz w:val="24"/>
          <w:szCs w:val="24"/>
          <w:lang w:val="vi-VN"/>
        </w:rPr>
        <w:t xml:space="preserve">2016 </w:t>
      </w:r>
      <w:r w:rsidRPr="00F2498F">
        <w:rPr>
          <w:rFonts w:ascii="Times New Roman" w:eastAsia="Calibri" w:hAnsi="Times New Roman" w:cs="Times New Roman"/>
          <w:noProof/>
          <w:kern w:val="24"/>
          <w:sz w:val="24"/>
          <w:szCs w:val="24"/>
          <w:lang w:val="vi-VN"/>
        </w:rPr>
        <w:t xml:space="preserve">tiếp tục khó khăn do sự cạnh tranh </w:t>
      </w:r>
      <w:r w:rsidR="003E36BC" w:rsidRPr="00F2498F">
        <w:rPr>
          <w:rFonts w:ascii="Times New Roman" w:eastAsia="Calibri" w:hAnsi="Times New Roman" w:cs="Times New Roman"/>
          <w:noProof/>
          <w:kern w:val="24"/>
          <w:sz w:val="24"/>
          <w:szCs w:val="24"/>
          <w:lang w:val="vi-VN"/>
        </w:rPr>
        <w:t>khốc</w:t>
      </w:r>
      <w:r w:rsidRPr="00F2498F">
        <w:rPr>
          <w:rFonts w:ascii="Times New Roman" w:eastAsia="Calibri" w:hAnsi="Times New Roman" w:cs="Times New Roman"/>
          <w:noProof/>
          <w:kern w:val="24"/>
          <w:sz w:val="24"/>
          <w:szCs w:val="24"/>
          <w:lang w:val="vi-VN"/>
        </w:rPr>
        <w:t xml:space="preserve"> liệt của các đối thủ trong lĩnh vực cọc ly tâm, lĩnh vực cọc khoan nhồi, tường vây. Các dịch vụ chiến lược của Công ty như công trình ngầm, hạ tầng quy mô thị trường còn sơ khai, các dự án triển </w:t>
      </w:r>
      <w:r w:rsidR="00B108D4" w:rsidRPr="00F2498F">
        <w:rPr>
          <w:rFonts w:ascii="Times New Roman" w:eastAsia="Calibri" w:hAnsi="Times New Roman" w:cs="Times New Roman"/>
          <w:noProof/>
          <w:kern w:val="24"/>
          <w:sz w:val="24"/>
          <w:szCs w:val="24"/>
          <w:lang w:val="vi-VN"/>
        </w:rPr>
        <w:t xml:space="preserve">khai </w:t>
      </w:r>
      <w:r w:rsidRPr="00F2498F">
        <w:rPr>
          <w:rFonts w:ascii="Times New Roman" w:eastAsia="Calibri" w:hAnsi="Times New Roman" w:cs="Times New Roman"/>
          <w:noProof/>
          <w:kern w:val="24"/>
          <w:sz w:val="24"/>
          <w:szCs w:val="24"/>
          <w:lang w:val="vi-VN"/>
        </w:rPr>
        <w:t>phụ thuộc</w:t>
      </w:r>
      <w:r w:rsidR="00B108D4" w:rsidRPr="00F2498F">
        <w:rPr>
          <w:rFonts w:ascii="Times New Roman" w:eastAsia="Calibri" w:hAnsi="Times New Roman" w:cs="Times New Roman"/>
          <w:noProof/>
          <w:kern w:val="24"/>
          <w:sz w:val="24"/>
          <w:szCs w:val="24"/>
          <w:lang w:val="vi-VN"/>
        </w:rPr>
        <w:t xml:space="preserve"> tình hình giải phóng mặt bằng</w:t>
      </w:r>
      <w:r w:rsidR="00351A64" w:rsidRPr="00F2498F">
        <w:rPr>
          <w:rFonts w:ascii="Times New Roman" w:eastAsia="Calibri" w:hAnsi="Times New Roman" w:cs="Times New Roman"/>
          <w:noProof/>
          <w:kern w:val="24"/>
          <w:sz w:val="24"/>
          <w:szCs w:val="24"/>
          <w:lang w:val="vi-VN"/>
        </w:rPr>
        <w:t xml:space="preserve"> và</w:t>
      </w:r>
      <w:r w:rsidRPr="00F2498F">
        <w:rPr>
          <w:rFonts w:ascii="Times New Roman" w:eastAsia="Calibri" w:hAnsi="Times New Roman" w:cs="Times New Roman"/>
          <w:noProof/>
          <w:kern w:val="24"/>
          <w:sz w:val="24"/>
          <w:szCs w:val="24"/>
          <w:lang w:val="vi-VN"/>
        </w:rPr>
        <w:t xml:space="preserve"> nguồn vốn của các Chủ đầu tư, nên nhiều dự án chiến lược, tiềm năng dự kiến mang lại doanh thu lớn cho năm qua vẫn tiếp tục bị chậm triển khai như các Dự án: Nhiệt điện Nam Định, Nhiệt điện Nghi Sơn 2, Vân Phong, Long Sơn, vv…</w:t>
      </w:r>
    </w:p>
    <w:p w:rsidR="001A7B51" w:rsidRPr="00F2498F" w:rsidRDefault="001A7B51" w:rsidP="00F14059">
      <w:pPr>
        <w:snapToGrid w:val="0"/>
        <w:spacing w:after="0" w:line="360" w:lineRule="auto"/>
        <w:ind w:firstLine="709"/>
        <w:jc w:val="both"/>
        <w:textAlignment w:val="baseline"/>
        <w:rPr>
          <w:rFonts w:ascii="Times New Roman" w:eastAsia="Calibri" w:hAnsi="Times New Roman" w:cs="Times New Roman"/>
          <w:noProof/>
          <w:kern w:val="24"/>
          <w:sz w:val="24"/>
          <w:szCs w:val="24"/>
          <w:lang w:val="vi-VN"/>
        </w:rPr>
      </w:pPr>
      <w:r w:rsidRPr="00F2498F">
        <w:rPr>
          <w:rFonts w:ascii="Times New Roman" w:eastAsia="Calibri" w:hAnsi="Times New Roman" w:cs="Times New Roman"/>
          <w:noProof/>
          <w:kern w:val="24"/>
          <w:sz w:val="24"/>
          <w:szCs w:val="24"/>
          <w:lang w:val="vi-VN"/>
        </w:rPr>
        <w:t>Công tác bán hàng v</w:t>
      </w:r>
      <w:r w:rsidR="00F14059" w:rsidRPr="00F2498F">
        <w:rPr>
          <w:rFonts w:ascii="Times New Roman" w:eastAsia="Calibri" w:hAnsi="Times New Roman" w:cs="Times New Roman"/>
          <w:noProof/>
          <w:kern w:val="24"/>
          <w:sz w:val="24"/>
          <w:szCs w:val="24"/>
          <w:lang w:val="vi-VN"/>
        </w:rPr>
        <w:t>ẫ</w:t>
      </w:r>
      <w:r w:rsidRPr="00F2498F">
        <w:rPr>
          <w:rFonts w:ascii="Times New Roman" w:eastAsia="Calibri" w:hAnsi="Times New Roman" w:cs="Times New Roman"/>
          <w:noProof/>
          <w:kern w:val="24"/>
          <w:sz w:val="24"/>
          <w:szCs w:val="24"/>
          <w:lang w:val="vi-VN"/>
        </w:rPr>
        <w:t xml:space="preserve">n tiếp tục </w:t>
      </w:r>
      <w:r w:rsidR="007A3C66" w:rsidRPr="00F2498F">
        <w:rPr>
          <w:rFonts w:ascii="Times New Roman" w:eastAsia="Calibri" w:hAnsi="Times New Roman" w:cs="Times New Roman"/>
          <w:noProof/>
          <w:kern w:val="24"/>
          <w:sz w:val="24"/>
          <w:szCs w:val="24"/>
          <w:lang w:val="vi-VN"/>
        </w:rPr>
        <w:t xml:space="preserve">được </w:t>
      </w:r>
      <w:r w:rsidRPr="00F2498F">
        <w:rPr>
          <w:rFonts w:ascii="Times New Roman" w:eastAsia="Calibri" w:hAnsi="Times New Roman" w:cs="Times New Roman"/>
          <w:noProof/>
          <w:kern w:val="24"/>
          <w:sz w:val="24"/>
          <w:szCs w:val="24"/>
          <w:lang w:val="vi-VN"/>
        </w:rPr>
        <w:t>đẩy mạnh và ghi nhận hiệu quả cao với nhiều dự án được ký mới</w:t>
      </w:r>
      <w:r w:rsidR="00032F3F" w:rsidRPr="00F2498F">
        <w:rPr>
          <w:rFonts w:ascii="Times New Roman" w:eastAsia="Calibri" w:hAnsi="Times New Roman" w:cs="Times New Roman"/>
          <w:noProof/>
          <w:kern w:val="24"/>
          <w:sz w:val="24"/>
          <w:szCs w:val="24"/>
          <w:lang w:val="vi-VN"/>
        </w:rPr>
        <w:t>. T</w:t>
      </w:r>
      <w:r w:rsidRPr="00F2498F">
        <w:rPr>
          <w:rFonts w:ascii="Times New Roman" w:eastAsia="Calibri" w:hAnsi="Times New Roman" w:cs="Times New Roman"/>
          <w:noProof/>
          <w:kern w:val="24"/>
          <w:sz w:val="24"/>
          <w:szCs w:val="24"/>
          <w:lang w:val="vi-VN"/>
        </w:rPr>
        <w:t>ổng giá t</w:t>
      </w:r>
      <w:r w:rsidR="00223B8D" w:rsidRPr="00F2498F">
        <w:rPr>
          <w:rFonts w:ascii="Times New Roman" w:eastAsia="Calibri" w:hAnsi="Times New Roman" w:cs="Times New Roman"/>
          <w:noProof/>
          <w:kern w:val="24"/>
          <w:sz w:val="24"/>
          <w:szCs w:val="24"/>
          <w:lang w:val="vi-VN"/>
        </w:rPr>
        <w:t xml:space="preserve">rị </w:t>
      </w:r>
      <w:r w:rsidRPr="00F2498F">
        <w:rPr>
          <w:rFonts w:ascii="Times New Roman" w:eastAsia="Calibri" w:hAnsi="Times New Roman" w:cs="Times New Roman"/>
          <w:noProof/>
          <w:kern w:val="24"/>
          <w:sz w:val="24"/>
          <w:szCs w:val="24"/>
          <w:lang w:val="vi-VN"/>
        </w:rPr>
        <w:t xml:space="preserve">hợp đồng </w:t>
      </w:r>
      <w:r w:rsidR="00FC1B9E" w:rsidRPr="00F2498F">
        <w:rPr>
          <w:rFonts w:ascii="Times New Roman" w:eastAsia="Calibri" w:hAnsi="Times New Roman" w:cs="Times New Roman"/>
          <w:noProof/>
          <w:kern w:val="24"/>
          <w:sz w:val="24"/>
          <w:szCs w:val="24"/>
          <w:lang w:val="vi-VN"/>
        </w:rPr>
        <w:t>đã ký kết</w:t>
      </w:r>
      <w:r w:rsidRPr="00F2498F">
        <w:rPr>
          <w:rFonts w:ascii="Times New Roman" w:eastAsia="Calibri" w:hAnsi="Times New Roman" w:cs="Times New Roman"/>
          <w:noProof/>
          <w:kern w:val="24"/>
          <w:sz w:val="24"/>
          <w:szCs w:val="24"/>
          <w:lang w:val="vi-VN"/>
        </w:rPr>
        <w:t xml:space="preserve"> </w:t>
      </w:r>
      <w:r w:rsidR="00B010CD" w:rsidRPr="00F2498F">
        <w:rPr>
          <w:rFonts w:ascii="Times New Roman" w:eastAsia="Calibri" w:hAnsi="Times New Roman" w:cs="Times New Roman"/>
          <w:noProof/>
          <w:kern w:val="24"/>
          <w:sz w:val="24"/>
          <w:szCs w:val="24"/>
          <w:lang w:val="vi-VN"/>
        </w:rPr>
        <w:t xml:space="preserve">trong </w:t>
      </w:r>
      <w:r w:rsidRPr="00F2498F">
        <w:rPr>
          <w:rFonts w:ascii="Times New Roman" w:eastAsia="Calibri" w:hAnsi="Times New Roman" w:cs="Times New Roman"/>
          <w:noProof/>
          <w:kern w:val="24"/>
          <w:sz w:val="24"/>
          <w:szCs w:val="24"/>
          <w:lang w:val="vi-VN"/>
        </w:rPr>
        <w:t>năm 2016 là trên 2</w:t>
      </w:r>
      <w:r w:rsidR="000029B3" w:rsidRPr="00F2498F">
        <w:rPr>
          <w:rFonts w:ascii="Times New Roman" w:eastAsia="Calibri" w:hAnsi="Times New Roman" w:cs="Times New Roman"/>
          <w:noProof/>
          <w:kern w:val="24"/>
          <w:sz w:val="24"/>
          <w:szCs w:val="24"/>
          <w:lang w:val="vi-VN"/>
        </w:rPr>
        <w:t>.</w:t>
      </w:r>
      <w:r w:rsidRPr="00F2498F">
        <w:rPr>
          <w:rFonts w:ascii="Times New Roman" w:eastAsia="Calibri" w:hAnsi="Times New Roman" w:cs="Times New Roman"/>
          <w:noProof/>
          <w:kern w:val="24"/>
          <w:sz w:val="24"/>
          <w:szCs w:val="24"/>
          <w:lang w:val="vi-VN"/>
        </w:rPr>
        <w:t>000 tỷ đồng tiêu biểu như</w:t>
      </w:r>
      <w:r w:rsidR="002065D2" w:rsidRPr="00F2498F">
        <w:rPr>
          <w:rFonts w:ascii="Times New Roman" w:eastAsia="Calibri" w:hAnsi="Times New Roman" w:cs="Times New Roman"/>
          <w:noProof/>
          <w:kern w:val="24"/>
          <w:sz w:val="24"/>
          <w:szCs w:val="24"/>
          <w:lang w:val="vi-VN"/>
        </w:rPr>
        <w:t xml:space="preserve"> các dự án</w:t>
      </w:r>
      <w:r w:rsidRPr="00F2498F">
        <w:rPr>
          <w:rFonts w:ascii="Times New Roman" w:eastAsia="Calibri" w:hAnsi="Times New Roman" w:cs="Times New Roman"/>
          <w:noProof/>
          <w:kern w:val="24"/>
          <w:sz w:val="24"/>
          <w:szCs w:val="24"/>
          <w:lang w:val="vi-VN"/>
        </w:rPr>
        <w:t xml:space="preserve">: </w:t>
      </w:r>
      <w:r w:rsidR="00351A64" w:rsidRPr="00F2498F">
        <w:rPr>
          <w:rFonts w:ascii="Times New Roman" w:eastAsia="Calibri" w:hAnsi="Times New Roman" w:cs="Times New Roman"/>
          <w:noProof/>
          <w:kern w:val="24"/>
          <w:sz w:val="24"/>
          <w:szCs w:val="24"/>
          <w:lang w:val="vi-VN"/>
        </w:rPr>
        <w:t>Nhiệt điện Vĩnh Tân 4 mở rộng</w:t>
      </w:r>
      <w:r w:rsidRPr="00F2498F">
        <w:rPr>
          <w:rFonts w:ascii="Times New Roman" w:eastAsia="Calibri" w:hAnsi="Times New Roman" w:cs="Times New Roman"/>
          <w:noProof/>
          <w:kern w:val="24"/>
          <w:sz w:val="24"/>
          <w:szCs w:val="24"/>
          <w:lang w:val="vi-VN"/>
        </w:rPr>
        <w:t xml:space="preserve"> (80 tỷ</w:t>
      </w:r>
      <w:r w:rsidR="000029B3" w:rsidRPr="00F2498F">
        <w:rPr>
          <w:rFonts w:ascii="Times New Roman" w:eastAsia="Calibri" w:hAnsi="Times New Roman" w:cs="Times New Roman"/>
          <w:noProof/>
          <w:kern w:val="24"/>
          <w:sz w:val="24"/>
          <w:szCs w:val="24"/>
          <w:lang w:val="vi-VN"/>
        </w:rPr>
        <w:t xml:space="preserve"> đồng</w:t>
      </w:r>
      <w:r w:rsidRPr="00F2498F">
        <w:rPr>
          <w:rFonts w:ascii="Times New Roman" w:eastAsia="Calibri" w:hAnsi="Times New Roman" w:cs="Times New Roman"/>
          <w:noProof/>
          <w:kern w:val="24"/>
          <w:sz w:val="24"/>
          <w:szCs w:val="24"/>
          <w:lang w:val="vi-VN"/>
        </w:rPr>
        <w:t>)</w:t>
      </w:r>
      <w:r w:rsidR="00A611E3" w:rsidRPr="00F2498F">
        <w:rPr>
          <w:rFonts w:ascii="Times New Roman" w:eastAsia="Calibri" w:hAnsi="Times New Roman" w:cs="Times New Roman"/>
          <w:noProof/>
          <w:kern w:val="24"/>
          <w:sz w:val="24"/>
          <w:szCs w:val="24"/>
          <w:lang w:val="vi-VN"/>
        </w:rPr>
        <w:t>,</w:t>
      </w:r>
      <w:r w:rsidRPr="00F2498F">
        <w:rPr>
          <w:rFonts w:ascii="Times New Roman" w:eastAsia="Calibri" w:hAnsi="Times New Roman" w:cs="Times New Roman"/>
          <w:noProof/>
          <w:kern w:val="24"/>
          <w:sz w:val="24"/>
          <w:szCs w:val="24"/>
          <w:lang w:val="vi-VN"/>
        </w:rPr>
        <w:t xml:space="preserve"> The </w:t>
      </w:r>
      <w:r w:rsidR="000029B3" w:rsidRPr="00F2498F">
        <w:rPr>
          <w:rFonts w:ascii="Times New Roman" w:eastAsia="Calibri" w:hAnsi="Times New Roman" w:cs="Times New Roman"/>
          <w:noProof/>
          <w:kern w:val="24"/>
          <w:sz w:val="24"/>
          <w:szCs w:val="24"/>
          <w:lang w:val="vi-VN"/>
        </w:rPr>
        <w:t>M</w:t>
      </w:r>
      <w:r w:rsidRPr="00F2498F">
        <w:rPr>
          <w:rFonts w:ascii="Times New Roman" w:eastAsia="Calibri" w:hAnsi="Times New Roman" w:cs="Times New Roman"/>
          <w:noProof/>
          <w:kern w:val="24"/>
          <w:sz w:val="24"/>
          <w:szCs w:val="24"/>
          <w:lang w:val="vi-VN"/>
        </w:rPr>
        <w:t>anor Central Park (100</w:t>
      </w:r>
      <w:r w:rsidR="000029B3" w:rsidRPr="00F2498F">
        <w:rPr>
          <w:rFonts w:ascii="Times New Roman" w:eastAsia="Calibri" w:hAnsi="Times New Roman" w:cs="Times New Roman"/>
          <w:noProof/>
          <w:kern w:val="24"/>
          <w:sz w:val="24"/>
          <w:szCs w:val="24"/>
          <w:lang w:val="vi-VN"/>
        </w:rPr>
        <w:t xml:space="preserve"> </w:t>
      </w:r>
      <w:r w:rsidRPr="00F2498F">
        <w:rPr>
          <w:rFonts w:ascii="Times New Roman" w:eastAsia="Calibri" w:hAnsi="Times New Roman" w:cs="Times New Roman"/>
          <w:noProof/>
          <w:kern w:val="24"/>
          <w:sz w:val="24"/>
          <w:szCs w:val="24"/>
          <w:lang w:val="vi-VN"/>
        </w:rPr>
        <w:t>tỷ</w:t>
      </w:r>
      <w:r w:rsidR="000029B3" w:rsidRPr="00F2498F">
        <w:rPr>
          <w:rFonts w:ascii="Times New Roman" w:eastAsia="Calibri" w:hAnsi="Times New Roman" w:cs="Times New Roman"/>
          <w:noProof/>
          <w:kern w:val="24"/>
          <w:sz w:val="24"/>
          <w:szCs w:val="24"/>
          <w:lang w:val="vi-VN"/>
        </w:rPr>
        <w:t xml:space="preserve"> đồng</w:t>
      </w:r>
      <w:r w:rsidRPr="00F2498F">
        <w:rPr>
          <w:rFonts w:ascii="Times New Roman" w:eastAsia="Calibri" w:hAnsi="Times New Roman" w:cs="Times New Roman"/>
          <w:noProof/>
          <w:kern w:val="24"/>
          <w:sz w:val="24"/>
          <w:szCs w:val="24"/>
          <w:lang w:val="vi-VN"/>
        </w:rPr>
        <w:t>)</w:t>
      </w:r>
      <w:r w:rsidR="00A611E3" w:rsidRPr="00F2498F">
        <w:rPr>
          <w:rFonts w:ascii="Times New Roman" w:eastAsia="Calibri" w:hAnsi="Times New Roman" w:cs="Times New Roman"/>
          <w:noProof/>
          <w:kern w:val="24"/>
          <w:sz w:val="24"/>
          <w:szCs w:val="24"/>
          <w:lang w:val="vi-VN"/>
        </w:rPr>
        <w:t>,</w:t>
      </w:r>
      <w:r w:rsidRPr="00F2498F">
        <w:rPr>
          <w:rFonts w:ascii="Times New Roman" w:eastAsia="Calibri" w:hAnsi="Times New Roman" w:cs="Times New Roman"/>
          <w:noProof/>
          <w:kern w:val="24"/>
          <w:sz w:val="24"/>
          <w:szCs w:val="24"/>
          <w:lang w:val="vi-VN"/>
        </w:rPr>
        <w:t xml:space="preserve"> Samsung Bắc Ninh (65 tỷ</w:t>
      </w:r>
      <w:r w:rsidR="001716B5" w:rsidRPr="00F2498F">
        <w:rPr>
          <w:rFonts w:ascii="Times New Roman" w:eastAsia="Calibri" w:hAnsi="Times New Roman" w:cs="Times New Roman"/>
          <w:noProof/>
          <w:kern w:val="24"/>
          <w:sz w:val="24"/>
          <w:szCs w:val="24"/>
          <w:lang w:val="vi-VN"/>
        </w:rPr>
        <w:t xml:space="preserve"> đồng</w:t>
      </w:r>
      <w:r w:rsidRPr="00F2498F">
        <w:rPr>
          <w:rFonts w:ascii="Times New Roman" w:eastAsia="Calibri" w:hAnsi="Times New Roman" w:cs="Times New Roman"/>
          <w:noProof/>
          <w:kern w:val="24"/>
          <w:sz w:val="24"/>
          <w:szCs w:val="24"/>
          <w:lang w:val="vi-VN"/>
        </w:rPr>
        <w:t>)</w:t>
      </w:r>
      <w:r w:rsidR="00A611E3" w:rsidRPr="00F2498F">
        <w:rPr>
          <w:rFonts w:ascii="Times New Roman" w:eastAsia="Calibri" w:hAnsi="Times New Roman" w:cs="Times New Roman"/>
          <w:noProof/>
          <w:kern w:val="24"/>
          <w:sz w:val="24"/>
          <w:szCs w:val="24"/>
          <w:lang w:val="vi-VN"/>
        </w:rPr>
        <w:t xml:space="preserve">, </w:t>
      </w:r>
      <w:r w:rsidRPr="00F2498F">
        <w:rPr>
          <w:rFonts w:ascii="Times New Roman" w:eastAsia="Calibri" w:hAnsi="Times New Roman" w:cs="Times New Roman"/>
          <w:noProof/>
          <w:kern w:val="24"/>
          <w:sz w:val="24"/>
          <w:szCs w:val="24"/>
          <w:lang w:val="vi-VN"/>
        </w:rPr>
        <w:t>LG-giai đoạn 2 (140 tỷ</w:t>
      </w:r>
      <w:r w:rsidR="001716B5" w:rsidRPr="00F2498F">
        <w:rPr>
          <w:rFonts w:ascii="Times New Roman" w:eastAsia="Calibri" w:hAnsi="Times New Roman" w:cs="Times New Roman"/>
          <w:noProof/>
          <w:kern w:val="24"/>
          <w:sz w:val="24"/>
          <w:szCs w:val="24"/>
          <w:lang w:val="vi-VN"/>
        </w:rPr>
        <w:t xml:space="preserve"> đồng</w:t>
      </w:r>
      <w:r w:rsidRPr="00F2498F">
        <w:rPr>
          <w:rFonts w:ascii="Times New Roman" w:eastAsia="Calibri" w:hAnsi="Times New Roman" w:cs="Times New Roman"/>
          <w:noProof/>
          <w:kern w:val="24"/>
          <w:sz w:val="24"/>
          <w:szCs w:val="24"/>
          <w:lang w:val="vi-VN"/>
        </w:rPr>
        <w:t>)</w:t>
      </w:r>
      <w:r w:rsidR="00A611E3" w:rsidRPr="00F2498F">
        <w:rPr>
          <w:rFonts w:ascii="Times New Roman" w:eastAsia="Calibri" w:hAnsi="Times New Roman" w:cs="Times New Roman"/>
          <w:noProof/>
          <w:kern w:val="24"/>
          <w:sz w:val="24"/>
          <w:szCs w:val="24"/>
          <w:lang w:val="vi-VN"/>
        </w:rPr>
        <w:t>,</w:t>
      </w:r>
      <w:r w:rsidRPr="00F2498F">
        <w:rPr>
          <w:rFonts w:ascii="Times New Roman" w:eastAsia="Calibri" w:hAnsi="Times New Roman" w:cs="Times New Roman"/>
          <w:noProof/>
          <w:kern w:val="24"/>
          <w:sz w:val="24"/>
          <w:szCs w:val="24"/>
          <w:lang w:val="vi-VN"/>
        </w:rPr>
        <w:t xml:space="preserve">  69B Thụy Khuê (42 tỷ</w:t>
      </w:r>
      <w:r w:rsidR="001716B5" w:rsidRPr="00F2498F">
        <w:rPr>
          <w:rFonts w:ascii="Times New Roman" w:eastAsia="Calibri" w:hAnsi="Times New Roman" w:cs="Times New Roman"/>
          <w:noProof/>
          <w:kern w:val="24"/>
          <w:sz w:val="24"/>
          <w:szCs w:val="24"/>
          <w:lang w:val="vi-VN"/>
        </w:rPr>
        <w:t xml:space="preserve"> đồng</w:t>
      </w:r>
      <w:r w:rsidRPr="00F2498F">
        <w:rPr>
          <w:rFonts w:ascii="Times New Roman" w:eastAsia="Calibri" w:hAnsi="Times New Roman" w:cs="Times New Roman"/>
          <w:noProof/>
          <w:kern w:val="24"/>
          <w:sz w:val="24"/>
          <w:szCs w:val="24"/>
          <w:lang w:val="vi-VN"/>
        </w:rPr>
        <w:t>), Mỹ Đình Pearl (36 tỷ</w:t>
      </w:r>
      <w:r w:rsidR="001716B5" w:rsidRPr="00F2498F">
        <w:rPr>
          <w:rFonts w:ascii="Times New Roman" w:eastAsia="Calibri" w:hAnsi="Times New Roman" w:cs="Times New Roman"/>
          <w:noProof/>
          <w:kern w:val="24"/>
          <w:sz w:val="24"/>
          <w:szCs w:val="24"/>
          <w:lang w:val="vi-VN"/>
        </w:rPr>
        <w:t xml:space="preserve"> đồng</w:t>
      </w:r>
      <w:r w:rsidRPr="00F2498F">
        <w:rPr>
          <w:rFonts w:ascii="Times New Roman" w:eastAsia="Calibri" w:hAnsi="Times New Roman" w:cs="Times New Roman"/>
          <w:noProof/>
          <w:kern w:val="24"/>
          <w:sz w:val="24"/>
          <w:szCs w:val="24"/>
          <w:lang w:val="vi-VN"/>
        </w:rPr>
        <w:t>), Vinmec</w:t>
      </w:r>
      <w:r w:rsidR="008D3482" w:rsidRPr="00F2498F">
        <w:rPr>
          <w:rFonts w:ascii="Times New Roman" w:eastAsia="Calibri" w:hAnsi="Times New Roman" w:cs="Times New Roman"/>
          <w:noProof/>
          <w:kern w:val="24"/>
          <w:sz w:val="24"/>
          <w:szCs w:val="24"/>
          <w:lang w:val="vi-VN"/>
        </w:rPr>
        <w:t xml:space="preserve"> </w:t>
      </w:r>
      <w:r w:rsidRPr="00F2498F">
        <w:rPr>
          <w:rFonts w:ascii="Times New Roman" w:eastAsia="Calibri" w:hAnsi="Times New Roman" w:cs="Times New Roman"/>
          <w:noProof/>
          <w:kern w:val="24"/>
          <w:sz w:val="24"/>
          <w:szCs w:val="24"/>
          <w:lang w:val="vi-VN"/>
        </w:rPr>
        <w:t>&amp; Codotel (46 tỷ</w:t>
      </w:r>
      <w:r w:rsidR="00EF437A" w:rsidRPr="00F2498F">
        <w:rPr>
          <w:rFonts w:ascii="Times New Roman" w:eastAsia="Calibri" w:hAnsi="Times New Roman" w:cs="Times New Roman"/>
          <w:noProof/>
          <w:kern w:val="24"/>
          <w:sz w:val="24"/>
          <w:szCs w:val="24"/>
          <w:lang w:val="vi-VN"/>
        </w:rPr>
        <w:t xml:space="preserve"> đồng</w:t>
      </w:r>
      <w:r w:rsidRPr="00F2498F">
        <w:rPr>
          <w:rFonts w:ascii="Times New Roman" w:eastAsia="Calibri" w:hAnsi="Times New Roman" w:cs="Times New Roman"/>
          <w:noProof/>
          <w:kern w:val="24"/>
          <w:sz w:val="24"/>
          <w:szCs w:val="24"/>
          <w:lang w:val="vi-VN"/>
        </w:rPr>
        <w:t>)</w:t>
      </w:r>
      <w:r w:rsidR="00A611E3" w:rsidRPr="00F2498F">
        <w:rPr>
          <w:rFonts w:ascii="Times New Roman" w:eastAsia="Calibri" w:hAnsi="Times New Roman" w:cs="Times New Roman"/>
          <w:noProof/>
          <w:kern w:val="24"/>
          <w:sz w:val="24"/>
          <w:szCs w:val="24"/>
          <w:lang w:val="vi-VN"/>
        </w:rPr>
        <w:t xml:space="preserve">, </w:t>
      </w:r>
      <w:r w:rsidRPr="00F2498F">
        <w:rPr>
          <w:rFonts w:ascii="Times New Roman" w:eastAsia="Calibri" w:hAnsi="Times New Roman" w:cs="Times New Roman"/>
          <w:noProof/>
          <w:kern w:val="24"/>
          <w:sz w:val="24"/>
          <w:szCs w:val="24"/>
          <w:lang w:val="vi-VN"/>
        </w:rPr>
        <w:t>Tân Thuận Tây (52 tỷ</w:t>
      </w:r>
      <w:r w:rsidR="00EF437A" w:rsidRPr="00F2498F">
        <w:rPr>
          <w:rFonts w:ascii="Times New Roman" w:eastAsia="Calibri" w:hAnsi="Times New Roman" w:cs="Times New Roman"/>
          <w:noProof/>
          <w:kern w:val="24"/>
          <w:sz w:val="24"/>
          <w:szCs w:val="24"/>
          <w:lang w:val="vi-VN"/>
        </w:rPr>
        <w:t xml:space="preserve"> đồng</w:t>
      </w:r>
      <w:r w:rsidRPr="00F2498F">
        <w:rPr>
          <w:rFonts w:ascii="Times New Roman" w:eastAsia="Calibri" w:hAnsi="Times New Roman" w:cs="Times New Roman"/>
          <w:noProof/>
          <w:kern w:val="24"/>
          <w:sz w:val="24"/>
          <w:szCs w:val="24"/>
          <w:lang w:val="vi-VN"/>
        </w:rPr>
        <w:t>)</w:t>
      </w:r>
      <w:r w:rsidR="00A611E3" w:rsidRPr="00F2498F">
        <w:rPr>
          <w:rFonts w:ascii="Times New Roman" w:eastAsia="Calibri" w:hAnsi="Times New Roman" w:cs="Times New Roman"/>
          <w:noProof/>
          <w:kern w:val="24"/>
          <w:sz w:val="24"/>
          <w:szCs w:val="24"/>
          <w:lang w:val="vi-VN"/>
        </w:rPr>
        <w:t>,</w:t>
      </w:r>
      <w:r w:rsidRPr="00F2498F">
        <w:rPr>
          <w:rFonts w:ascii="Times New Roman" w:eastAsia="Calibri" w:hAnsi="Times New Roman" w:cs="Times New Roman"/>
          <w:noProof/>
          <w:kern w:val="24"/>
          <w:sz w:val="24"/>
          <w:szCs w:val="24"/>
          <w:lang w:val="vi-VN"/>
        </w:rPr>
        <w:t xml:space="preserve"> </w:t>
      </w:r>
      <w:r w:rsidR="0076624C" w:rsidRPr="00F2498F">
        <w:rPr>
          <w:rFonts w:ascii="Times New Roman" w:eastAsia="Calibri" w:hAnsi="Times New Roman" w:cs="Times New Roman"/>
          <w:noProof/>
          <w:kern w:val="24"/>
          <w:sz w:val="24"/>
          <w:szCs w:val="24"/>
          <w:lang w:val="vi-VN"/>
        </w:rPr>
        <w:t xml:space="preserve">Nhiệt điện </w:t>
      </w:r>
      <w:r w:rsidRPr="00F2498F">
        <w:rPr>
          <w:rFonts w:ascii="Times New Roman" w:eastAsia="Calibri" w:hAnsi="Times New Roman" w:cs="Times New Roman"/>
          <w:noProof/>
          <w:kern w:val="24"/>
          <w:sz w:val="24"/>
          <w:szCs w:val="24"/>
          <w:lang w:val="vi-VN"/>
        </w:rPr>
        <w:t>Hải Dương (108 tỷ</w:t>
      </w:r>
      <w:r w:rsidR="00EF437A" w:rsidRPr="00F2498F">
        <w:rPr>
          <w:rFonts w:ascii="Times New Roman" w:eastAsia="Calibri" w:hAnsi="Times New Roman" w:cs="Times New Roman"/>
          <w:noProof/>
          <w:kern w:val="24"/>
          <w:sz w:val="24"/>
          <w:szCs w:val="24"/>
          <w:lang w:val="vi-VN"/>
        </w:rPr>
        <w:t xml:space="preserve"> đồng</w:t>
      </w:r>
      <w:r w:rsidRPr="00F2498F">
        <w:rPr>
          <w:rFonts w:ascii="Times New Roman" w:eastAsia="Calibri" w:hAnsi="Times New Roman" w:cs="Times New Roman"/>
          <w:noProof/>
          <w:kern w:val="24"/>
          <w:sz w:val="24"/>
          <w:szCs w:val="24"/>
          <w:lang w:val="vi-VN"/>
        </w:rPr>
        <w:t>)</w:t>
      </w:r>
      <w:r w:rsidR="00A611E3" w:rsidRPr="00F2498F">
        <w:rPr>
          <w:rFonts w:ascii="Times New Roman" w:eastAsia="Calibri" w:hAnsi="Times New Roman" w:cs="Times New Roman"/>
          <w:noProof/>
          <w:kern w:val="24"/>
          <w:sz w:val="24"/>
          <w:szCs w:val="24"/>
          <w:lang w:val="vi-VN"/>
        </w:rPr>
        <w:t>,</w:t>
      </w:r>
      <w:r w:rsidRPr="00F2498F">
        <w:rPr>
          <w:rFonts w:ascii="Times New Roman" w:eastAsia="Calibri" w:hAnsi="Times New Roman" w:cs="Times New Roman"/>
          <w:noProof/>
          <w:kern w:val="24"/>
          <w:sz w:val="24"/>
          <w:szCs w:val="24"/>
          <w:lang w:val="vi-VN"/>
        </w:rPr>
        <w:t xml:space="preserve"> B</w:t>
      </w:r>
      <w:r w:rsidR="008D3482" w:rsidRPr="00F2498F">
        <w:rPr>
          <w:rFonts w:ascii="Times New Roman" w:eastAsia="Calibri" w:hAnsi="Times New Roman" w:cs="Times New Roman"/>
          <w:noProof/>
          <w:kern w:val="24"/>
          <w:sz w:val="24"/>
          <w:szCs w:val="24"/>
          <w:lang w:val="vi-VN"/>
        </w:rPr>
        <w:t>ột-Giấy</w:t>
      </w:r>
      <w:r w:rsidRPr="00F2498F">
        <w:rPr>
          <w:rFonts w:ascii="Times New Roman" w:eastAsia="Calibri" w:hAnsi="Times New Roman" w:cs="Times New Roman"/>
          <w:noProof/>
          <w:kern w:val="24"/>
          <w:sz w:val="24"/>
          <w:szCs w:val="24"/>
          <w:lang w:val="vi-VN"/>
        </w:rPr>
        <w:t xml:space="preserve"> Quảng Ngãi (230 tỷ</w:t>
      </w:r>
      <w:r w:rsidR="002065D2" w:rsidRPr="00F2498F">
        <w:rPr>
          <w:rFonts w:ascii="Times New Roman" w:eastAsia="Calibri" w:hAnsi="Times New Roman" w:cs="Times New Roman"/>
          <w:noProof/>
          <w:kern w:val="24"/>
          <w:sz w:val="24"/>
          <w:szCs w:val="24"/>
          <w:lang w:val="vi-VN"/>
        </w:rPr>
        <w:t xml:space="preserve"> đồng</w:t>
      </w:r>
      <w:r w:rsidRPr="00F2498F">
        <w:rPr>
          <w:rFonts w:ascii="Times New Roman" w:eastAsia="Calibri" w:hAnsi="Times New Roman" w:cs="Times New Roman"/>
          <w:noProof/>
          <w:kern w:val="24"/>
          <w:sz w:val="24"/>
          <w:szCs w:val="24"/>
          <w:lang w:val="vi-VN"/>
        </w:rPr>
        <w:t>)</w:t>
      </w:r>
      <w:r w:rsidR="00A611E3" w:rsidRPr="00F2498F">
        <w:rPr>
          <w:rFonts w:ascii="Times New Roman" w:eastAsia="Calibri" w:hAnsi="Times New Roman" w:cs="Times New Roman"/>
          <w:noProof/>
          <w:kern w:val="24"/>
          <w:sz w:val="24"/>
          <w:szCs w:val="24"/>
          <w:lang w:val="vi-VN"/>
        </w:rPr>
        <w:t>,</w:t>
      </w:r>
      <w:r w:rsidRPr="00F2498F">
        <w:rPr>
          <w:rFonts w:ascii="Times New Roman" w:eastAsia="Calibri" w:hAnsi="Times New Roman" w:cs="Times New Roman"/>
          <w:noProof/>
          <w:kern w:val="24"/>
          <w:sz w:val="24"/>
          <w:szCs w:val="24"/>
          <w:lang w:val="vi-VN"/>
        </w:rPr>
        <w:t xml:space="preserve"> </w:t>
      </w:r>
      <w:r w:rsidR="00B87B75" w:rsidRPr="00F2498F">
        <w:rPr>
          <w:rFonts w:ascii="Times New Roman" w:eastAsia="Calibri" w:hAnsi="Times New Roman" w:cs="Times New Roman"/>
          <w:noProof/>
          <w:kern w:val="24"/>
          <w:sz w:val="24"/>
          <w:szCs w:val="24"/>
          <w:lang w:val="vi-VN"/>
        </w:rPr>
        <w:t xml:space="preserve">Khu phức hợp Khách sạn – Casino </w:t>
      </w:r>
      <w:r w:rsidR="0076624C" w:rsidRPr="00F2498F">
        <w:rPr>
          <w:rFonts w:ascii="Times New Roman" w:eastAsia="Calibri" w:hAnsi="Times New Roman" w:cs="Times New Roman"/>
          <w:noProof/>
          <w:kern w:val="24"/>
          <w:sz w:val="24"/>
          <w:szCs w:val="24"/>
          <w:lang w:val="vi-VN"/>
        </w:rPr>
        <w:t xml:space="preserve">Nam </w:t>
      </w:r>
      <w:r w:rsidRPr="00F2498F">
        <w:rPr>
          <w:rFonts w:ascii="Times New Roman" w:eastAsia="Calibri" w:hAnsi="Times New Roman" w:cs="Times New Roman"/>
          <w:noProof/>
          <w:kern w:val="24"/>
          <w:sz w:val="24"/>
          <w:szCs w:val="24"/>
          <w:lang w:val="vi-VN"/>
        </w:rPr>
        <w:t>Hội An (293 tỷ</w:t>
      </w:r>
      <w:r w:rsidR="002065D2" w:rsidRPr="00F2498F">
        <w:rPr>
          <w:rFonts w:ascii="Times New Roman" w:eastAsia="Calibri" w:hAnsi="Times New Roman" w:cs="Times New Roman"/>
          <w:noProof/>
          <w:kern w:val="24"/>
          <w:sz w:val="24"/>
          <w:szCs w:val="24"/>
          <w:lang w:val="vi-VN"/>
        </w:rPr>
        <w:t xml:space="preserve"> đồng</w:t>
      </w:r>
      <w:r w:rsidRPr="00F2498F">
        <w:rPr>
          <w:rFonts w:ascii="Times New Roman" w:eastAsia="Calibri" w:hAnsi="Times New Roman" w:cs="Times New Roman"/>
          <w:noProof/>
          <w:kern w:val="24"/>
          <w:sz w:val="24"/>
          <w:szCs w:val="24"/>
          <w:lang w:val="vi-VN"/>
        </w:rPr>
        <w:t xml:space="preserve">), </w:t>
      </w:r>
      <w:r w:rsidR="009525C7" w:rsidRPr="00F2498F">
        <w:rPr>
          <w:rFonts w:ascii="Times New Roman" w:eastAsia="Calibri" w:hAnsi="Times New Roman" w:cs="Times New Roman"/>
          <w:noProof/>
          <w:kern w:val="24"/>
          <w:sz w:val="24"/>
          <w:szCs w:val="24"/>
          <w:lang w:val="vi-VN"/>
        </w:rPr>
        <w:t xml:space="preserve">Nhiệt điện </w:t>
      </w:r>
      <w:r w:rsidRPr="00F2498F">
        <w:rPr>
          <w:rFonts w:ascii="Times New Roman" w:eastAsia="Calibri" w:hAnsi="Times New Roman" w:cs="Times New Roman"/>
          <w:noProof/>
          <w:kern w:val="24"/>
          <w:sz w:val="24"/>
          <w:szCs w:val="24"/>
          <w:lang w:val="vi-VN"/>
        </w:rPr>
        <w:t>L</w:t>
      </w:r>
      <w:r w:rsidR="008D3482" w:rsidRPr="00F2498F">
        <w:rPr>
          <w:rFonts w:ascii="Times New Roman" w:eastAsia="Calibri" w:hAnsi="Times New Roman" w:cs="Times New Roman"/>
          <w:noProof/>
          <w:kern w:val="24"/>
          <w:sz w:val="24"/>
          <w:szCs w:val="24"/>
          <w:lang w:val="vi-VN"/>
        </w:rPr>
        <w:t xml:space="preserve">ong Phú </w:t>
      </w:r>
      <w:r w:rsidRPr="00F2498F">
        <w:rPr>
          <w:rFonts w:ascii="Times New Roman" w:eastAsia="Calibri" w:hAnsi="Times New Roman" w:cs="Times New Roman"/>
          <w:noProof/>
          <w:kern w:val="24"/>
          <w:sz w:val="24"/>
          <w:szCs w:val="24"/>
          <w:lang w:val="vi-VN"/>
        </w:rPr>
        <w:t>1 (225 tỷ)</w:t>
      </w:r>
      <w:r w:rsidR="00A611E3" w:rsidRPr="00F2498F">
        <w:rPr>
          <w:rFonts w:ascii="Times New Roman" w:eastAsia="Calibri" w:hAnsi="Times New Roman" w:cs="Times New Roman"/>
          <w:noProof/>
          <w:kern w:val="24"/>
          <w:sz w:val="24"/>
          <w:szCs w:val="24"/>
          <w:lang w:val="vi-VN"/>
        </w:rPr>
        <w:t xml:space="preserve"> v.v…</w:t>
      </w:r>
    </w:p>
    <w:p w:rsidR="00B87B75" w:rsidRPr="00F2498F" w:rsidRDefault="001A7B51" w:rsidP="00CB633E">
      <w:pPr>
        <w:snapToGrid w:val="0"/>
        <w:spacing w:after="0" w:line="360" w:lineRule="auto"/>
        <w:ind w:firstLine="709"/>
        <w:jc w:val="both"/>
        <w:textAlignment w:val="baseline"/>
        <w:rPr>
          <w:rFonts w:ascii="Times New Roman" w:hAnsi="Times New Roman" w:cs="Times New Roman"/>
          <w:noProof/>
          <w:sz w:val="24"/>
          <w:szCs w:val="24"/>
          <w:lang w:val="vi-VN"/>
        </w:rPr>
      </w:pPr>
      <w:r w:rsidRPr="00F2498F">
        <w:rPr>
          <w:rFonts w:ascii="Times New Roman" w:eastAsia="Calibri" w:hAnsi="Times New Roman" w:cs="Times New Roman"/>
          <w:noProof/>
          <w:kern w:val="24"/>
          <w:sz w:val="24"/>
          <w:szCs w:val="24"/>
          <w:lang w:val="vi-VN"/>
        </w:rPr>
        <w:t xml:space="preserve">Năm 2016, Công ty </w:t>
      </w:r>
      <w:r w:rsidRPr="00F2498F">
        <w:rPr>
          <w:rFonts w:ascii="Times New Roman" w:hAnsi="Times New Roman" w:cs="Times New Roman"/>
          <w:noProof/>
          <w:sz w:val="24"/>
          <w:szCs w:val="24"/>
          <w:lang w:val="vi-VN"/>
        </w:rPr>
        <w:t xml:space="preserve">FECON tiếp tục đẩy mạnh phát triển thị trường phía Nam với sự thành lập của FECON South, sau 6 tháng thành lập FECON South đã đóng góp 64 tỷ </w:t>
      </w:r>
      <w:r w:rsidR="00CB633E" w:rsidRPr="00F2498F">
        <w:rPr>
          <w:rFonts w:ascii="Times New Roman" w:hAnsi="Times New Roman" w:cs="Times New Roman"/>
          <w:noProof/>
          <w:sz w:val="24"/>
          <w:szCs w:val="24"/>
          <w:lang w:val="vi-VN"/>
        </w:rPr>
        <w:t xml:space="preserve">đồng </w:t>
      </w:r>
      <w:r w:rsidRPr="00F2498F">
        <w:rPr>
          <w:rFonts w:ascii="Times New Roman" w:hAnsi="Times New Roman" w:cs="Times New Roman"/>
          <w:noProof/>
          <w:sz w:val="24"/>
          <w:szCs w:val="24"/>
          <w:lang w:val="vi-VN"/>
        </w:rPr>
        <w:t>doanh thu</w:t>
      </w:r>
      <w:r w:rsidR="00C35700" w:rsidRPr="00F2498F">
        <w:rPr>
          <w:rFonts w:ascii="Times New Roman" w:hAnsi="Times New Roman" w:cs="Times New Roman"/>
          <w:noProof/>
          <w:sz w:val="24"/>
          <w:szCs w:val="24"/>
          <w:lang w:val="vi-VN"/>
        </w:rPr>
        <w:t xml:space="preserve">. </w:t>
      </w:r>
    </w:p>
    <w:p w:rsidR="001A7B51" w:rsidRPr="00F2498F" w:rsidRDefault="00B87B75" w:rsidP="00CB633E">
      <w:pPr>
        <w:snapToGrid w:val="0"/>
        <w:spacing w:after="0" w:line="360" w:lineRule="auto"/>
        <w:ind w:firstLine="709"/>
        <w:jc w:val="both"/>
        <w:textAlignment w:val="baseline"/>
        <w:rPr>
          <w:rFonts w:ascii="Times New Roman" w:eastAsia="Calibri" w:hAnsi="Times New Roman" w:cs="Times New Roman"/>
          <w:noProof/>
          <w:kern w:val="24"/>
          <w:sz w:val="24"/>
          <w:szCs w:val="24"/>
          <w:lang w:val="vi-VN"/>
        </w:rPr>
      </w:pPr>
      <w:r w:rsidRPr="00F2498F">
        <w:rPr>
          <w:rFonts w:ascii="Times New Roman" w:hAnsi="Times New Roman" w:cs="Times New Roman"/>
          <w:noProof/>
          <w:sz w:val="24"/>
          <w:szCs w:val="24"/>
          <w:lang w:val="vi-VN"/>
        </w:rPr>
        <w:t>Bên cạnh đó, v</w:t>
      </w:r>
      <w:r w:rsidR="001A7B51" w:rsidRPr="00F2498F">
        <w:rPr>
          <w:rFonts w:ascii="Times New Roman" w:hAnsi="Times New Roman" w:cs="Times New Roman"/>
          <w:noProof/>
          <w:sz w:val="24"/>
          <w:szCs w:val="24"/>
          <w:lang w:val="vi-VN"/>
        </w:rPr>
        <w:t>iệc hoàn thành dự án Thilawa (Myanmar) với doanh thu trên 30 tỷ</w:t>
      </w:r>
      <w:r w:rsidR="007F736F" w:rsidRPr="00F2498F">
        <w:rPr>
          <w:rFonts w:ascii="Times New Roman" w:hAnsi="Times New Roman" w:cs="Times New Roman"/>
          <w:noProof/>
          <w:sz w:val="24"/>
          <w:szCs w:val="24"/>
          <w:lang w:val="vi-VN"/>
        </w:rPr>
        <w:t xml:space="preserve"> đồng</w:t>
      </w:r>
      <w:r w:rsidR="001A7B51" w:rsidRPr="00F2498F">
        <w:rPr>
          <w:rFonts w:ascii="Times New Roman" w:hAnsi="Times New Roman" w:cs="Times New Roman"/>
          <w:noProof/>
          <w:sz w:val="24"/>
          <w:szCs w:val="24"/>
          <w:lang w:val="vi-VN"/>
        </w:rPr>
        <w:t>, là bước đệm quan trọng cho việc phát triển thị trường nước ngoài</w:t>
      </w:r>
      <w:r w:rsidR="00326E47" w:rsidRPr="00F2498F">
        <w:rPr>
          <w:rFonts w:ascii="Times New Roman" w:hAnsi="Times New Roman" w:cs="Times New Roman"/>
          <w:noProof/>
          <w:sz w:val="24"/>
          <w:szCs w:val="24"/>
          <w:lang w:val="vi-VN"/>
        </w:rPr>
        <w:t>.</w:t>
      </w:r>
    </w:p>
    <w:p w:rsidR="001A7B51" w:rsidRPr="00F2498F" w:rsidRDefault="001A7B51" w:rsidP="00E806EA">
      <w:pPr>
        <w:pStyle w:val="ListParagraph"/>
        <w:numPr>
          <w:ilvl w:val="2"/>
          <w:numId w:val="7"/>
        </w:numPr>
        <w:snapToGrid w:val="0"/>
        <w:spacing w:after="0" w:line="360" w:lineRule="auto"/>
        <w:ind w:left="1418" w:hanging="709"/>
        <w:contextualSpacing w:val="0"/>
        <w:jc w:val="both"/>
        <w:rPr>
          <w:rFonts w:ascii="Times New Roman" w:eastAsia="Calibri" w:hAnsi="Times New Roman" w:cs="Times New Roman"/>
          <w:b/>
          <w:sz w:val="24"/>
          <w:szCs w:val="24"/>
          <w:lang w:val="vi-VN"/>
        </w:rPr>
      </w:pPr>
      <w:r w:rsidRPr="00F2498F">
        <w:rPr>
          <w:rFonts w:ascii="Times New Roman" w:eastAsia="Calibri" w:hAnsi="Times New Roman" w:cs="Times New Roman"/>
          <w:b/>
          <w:sz w:val="24"/>
          <w:szCs w:val="24"/>
          <w:lang w:val="vi-VN"/>
        </w:rPr>
        <w:t xml:space="preserve">Lợi nhuận sau thuế </w:t>
      </w:r>
      <w:r w:rsidR="00C50A7C" w:rsidRPr="00F2498F">
        <w:rPr>
          <w:rFonts w:ascii="Times New Roman" w:eastAsia="Calibri" w:hAnsi="Times New Roman" w:cs="Times New Roman"/>
          <w:b/>
          <w:sz w:val="24"/>
          <w:szCs w:val="24"/>
          <w:lang w:val="vi-VN"/>
        </w:rPr>
        <w:t xml:space="preserve">đạt </w:t>
      </w:r>
      <w:r w:rsidRPr="00F2498F">
        <w:rPr>
          <w:rFonts w:ascii="Times New Roman" w:eastAsia="Calibri" w:hAnsi="Times New Roman" w:cs="Times New Roman"/>
          <w:b/>
          <w:sz w:val="24"/>
          <w:szCs w:val="24"/>
          <w:lang w:val="vi-VN"/>
        </w:rPr>
        <w:t>17</w:t>
      </w:r>
      <w:r w:rsidR="00B35C52" w:rsidRPr="00F2498F">
        <w:rPr>
          <w:rFonts w:ascii="Times New Roman" w:eastAsia="Calibri" w:hAnsi="Times New Roman" w:cs="Times New Roman"/>
          <w:b/>
          <w:sz w:val="24"/>
          <w:szCs w:val="24"/>
          <w:lang w:val="vi-VN"/>
        </w:rPr>
        <w:t xml:space="preserve">5,6 </w:t>
      </w:r>
      <w:r w:rsidRPr="00F2498F">
        <w:rPr>
          <w:rFonts w:ascii="Times New Roman" w:eastAsia="Calibri" w:hAnsi="Times New Roman" w:cs="Times New Roman"/>
          <w:b/>
          <w:sz w:val="24"/>
          <w:szCs w:val="24"/>
          <w:lang w:val="vi-VN"/>
        </w:rPr>
        <w:t>tỷ</w:t>
      </w:r>
      <w:r w:rsidR="00C50A7C" w:rsidRPr="00F2498F">
        <w:rPr>
          <w:rFonts w:ascii="Times New Roman" w:eastAsia="Calibri" w:hAnsi="Times New Roman" w:cs="Times New Roman"/>
          <w:b/>
          <w:sz w:val="24"/>
          <w:szCs w:val="24"/>
          <w:lang w:val="vi-VN"/>
        </w:rPr>
        <w:t xml:space="preserve"> đồng</w:t>
      </w:r>
      <w:r w:rsidRPr="00F2498F">
        <w:rPr>
          <w:rFonts w:ascii="Times New Roman" w:eastAsia="Calibri" w:hAnsi="Times New Roman" w:cs="Times New Roman"/>
          <w:b/>
          <w:sz w:val="24"/>
          <w:szCs w:val="24"/>
          <w:lang w:val="vi-VN"/>
        </w:rPr>
        <w:t xml:space="preserve">, </w:t>
      </w:r>
      <w:r w:rsidR="00B35C52" w:rsidRPr="00F2498F">
        <w:rPr>
          <w:rFonts w:ascii="Times New Roman" w:eastAsia="Calibri" w:hAnsi="Times New Roman" w:cs="Times New Roman"/>
          <w:b/>
          <w:sz w:val="24"/>
          <w:szCs w:val="24"/>
          <w:lang w:val="vi-VN"/>
        </w:rPr>
        <w:t>bằng</w:t>
      </w:r>
      <w:r w:rsidR="0056744C" w:rsidRPr="00F2498F">
        <w:rPr>
          <w:rFonts w:ascii="Times New Roman" w:eastAsia="Calibri" w:hAnsi="Times New Roman" w:cs="Times New Roman"/>
          <w:b/>
          <w:sz w:val="24"/>
          <w:szCs w:val="24"/>
          <w:lang w:val="vi-VN"/>
        </w:rPr>
        <w:t xml:space="preserve"> </w:t>
      </w:r>
      <w:r w:rsidRPr="00F2498F">
        <w:rPr>
          <w:rFonts w:ascii="Times New Roman" w:eastAsia="Calibri" w:hAnsi="Times New Roman" w:cs="Times New Roman"/>
          <w:b/>
          <w:sz w:val="24"/>
          <w:szCs w:val="24"/>
          <w:lang w:val="vi-VN"/>
        </w:rPr>
        <w:t>10</w:t>
      </w:r>
      <w:r w:rsidR="00BA4C51" w:rsidRPr="00F2498F">
        <w:rPr>
          <w:rFonts w:ascii="Times New Roman" w:eastAsia="Calibri" w:hAnsi="Times New Roman" w:cs="Times New Roman"/>
          <w:b/>
          <w:sz w:val="24"/>
          <w:szCs w:val="24"/>
          <w:lang w:val="vi-VN"/>
        </w:rPr>
        <w:t>3</w:t>
      </w:r>
      <w:r w:rsidRPr="00F2498F">
        <w:rPr>
          <w:rFonts w:ascii="Times New Roman" w:eastAsia="Calibri" w:hAnsi="Times New Roman" w:cs="Times New Roman"/>
          <w:b/>
          <w:sz w:val="24"/>
          <w:szCs w:val="24"/>
          <w:lang w:val="vi-VN"/>
        </w:rPr>
        <w:t>% kế hoạch và tăng trưởng 1</w:t>
      </w:r>
      <w:r w:rsidR="00640DB2" w:rsidRPr="00F2498F">
        <w:rPr>
          <w:rFonts w:ascii="Times New Roman" w:eastAsia="Calibri" w:hAnsi="Times New Roman" w:cs="Times New Roman"/>
          <w:b/>
          <w:sz w:val="24"/>
          <w:szCs w:val="24"/>
          <w:lang w:val="vi-VN"/>
        </w:rPr>
        <w:t>3,6</w:t>
      </w:r>
      <w:r w:rsidRPr="00F2498F">
        <w:rPr>
          <w:rFonts w:ascii="Times New Roman" w:eastAsia="Calibri" w:hAnsi="Times New Roman" w:cs="Times New Roman"/>
          <w:b/>
          <w:sz w:val="24"/>
          <w:szCs w:val="24"/>
          <w:lang w:val="vi-VN"/>
        </w:rPr>
        <w:t>%</w:t>
      </w:r>
      <w:r w:rsidR="0050599B" w:rsidRPr="00F2498F">
        <w:rPr>
          <w:rFonts w:ascii="Times New Roman" w:eastAsia="Calibri" w:hAnsi="Times New Roman" w:cs="Times New Roman"/>
          <w:b/>
          <w:sz w:val="24"/>
          <w:szCs w:val="24"/>
          <w:lang w:val="vi-VN"/>
        </w:rPr>
        <w:t xml:space="preserve"> so với năm 2015</w:t>
      </w:r>
    </w:p>
    <w:p w:rsidR="001A7B51" w:rsidRPr="00F2498F" w:rsidRDefault="001A7B51" w:rsidP="00C50A7C">
      <w:pPr>
        <w:pStyle w:val="ListParagraph"/>
        <w:snapToGrid w:val="0"/>
        <w:spacing w:after="0" w:line="360" w:lineRule="auto"/>
        <w:ind w:left="0" w:firstLine="709"/>
        <w:contextualSpacing w:val="0"/>
        <w:jc w:val="both"/>
        <w:rPr>
          <w:rFonts w:ascii="Times New Roman" w:eastAsia="Calibri" w:hAnsi="Times New Roman" w:cs="Times New Roman"/>
          <w:sz w:val="24"/>
          <w:szCs w:val="24"/>
          <w:lang w:val="vi-VN"/>
        </w:rPr>
      </w:pPr>
      <w:r w:rsidRPr="00F2498F">
        <w:rPr>
          <w:rFonts w:ascii="Times New Roman" w:eastAsia="Calibri" w:hAnsi="Times New Roman" w:cs="Times New Roman"/>
          <w:sz w:val="24"/>
          <w:szCs w:val="24"/>
          <w:lang w:val="vi-VN"/>
        </w:rPr>
        <w:t xml:space="preserve">Tỷ lệ </w:t>
      </w:r>
      <w:r w:rsidR="00DE03F3" w:rsidRPr="00F2498F">
        <w:rPr>
          <w:rFonts w:ascii="Times New Roman" w:eastAsia="Calibri" w:hAnsi="Times New Roman" w:cs="Times New Roman"/>
          <w:sz w:val="24"/>
          <w:szCs w:val="24"/>
          <w:lang w:val="vi-VN"/>
        </w:rPr>
        <w:t>l</w:t>
      </w:r>
      <w:r w:rsidRPr="00F2498F">
        <w:rPr>
          <w:rFonts w:ascii="Times New Roman" w:eastAsia="Calibri" w:hAnsi="Times New Roman" w:cs="Times New Roman"/>
          <w:sz w:val="24"/>
          <w:szCs w:val="24"/>
          <w:lang w:val="vi-VN"/>
        </w:rPr>
        <w:t>ợi nhuận sau thuế/</w:t>
      </w:r>
      <w:r w:rsidR="00DE03F3" w:rsidRPr="00F2498F">
        <w:rPr>
          <w:rFonts w:ascii="Times New Roman" w:eastAsia="Calibri" w:hAnsi="Times New Roman" w:cs="Times New Roman"/>
          <w:sz w:val="24"/>
          <w:szCs w:val="24"/>
          <w:lang w:val="vi-VN"/>
        </w:rPr>
        <w:t>d</w:t>
      </w:r>
      <w:r w:rsidRPr="00F2498F">
        <w:rPr>
          <w:rFonts w:ascii="Times New Roman" w:eastAsia="Calibri" w:hAnsi="Times New Roman" w:cs="Times New Roman"/>
          <w:sz w:val="24"/>
          <w:szCs w:val="24"/>
          <w:lang w:val="vi-VN"/>
        </w:rPr>
        <w:t>oanh thu năm 2016 suy giảm từ mức 9,3% năm 2015 xuống còn 8</w:t>
      </w:r>
      <w:r w:rsidR="00773357" w:rsidRPr="00F2498F">
        <w:rPr>
          <w:rFonts w:ascii="Times New Roman" w:eastAsia="Calibri" w:hAnsi="Times New Roman" w:cs="Times New Roman"/>
          <w:sz w:val="24"/>
          <w:szCs w:val="24"/>
          <w:lang w:val="vi-VN"/>
        </w:rPr>
        <w:t>,3</w:t>
      </w:r>
      <w:r w:rsidRPr="00F2498F">
        <w:rPr>
          <w:rFonts w:ascii="Times New Roman" w:eastAsia="Calibri" w:hAnsi="Times New Roman" w:cs="Times New Roman"/>
          <w:sz w:val="24"/>
          <w:szCs w:val="24"/>
          <w:lang w:val="vi-VN"/>
        </w:rPr>
        <w:t xml:space="preserve">%. do việc chia sẻ thị trường cho các đối thủ trong lĩnh vực cọc ly tâm, lĩnh vực cọc khoan nhồi, tường vây cạnh tranh khốc liệt với giá thi công thấp dẫn đến việc FECON từ chối tham gia hoặc nếu có tham gia thì hiệu quả kinh tế thấp. Ban điều hành đã nhìn nhận vấn đề này và luôn chú trọng công tác cải tiến quy trình, kiểm soát chi phí và giá thành, để tiếp tục cạnh tranh giữ vững và phát triển thị phần, thúc đẩy tăng trưởng doanh thu để bù đắp tỷ suất lợi nhuận sụt giảm. </w:t>
      </w:r>
    </w:p>
    <w:p w:rsidR="001A7B51" w:rsidRPr="00F2498F" w:rsidRDefault="001A7B51" w:rsidP="00E806EA">
      <w:pPr>
        <w:pStyle w:val="ListParagraph"/>
        <w:numPr>
          <w:ilvl w:val="2"/>
          <w:numId w:val="7"/>
        </w:numPr>
        <w:snapToGrid w:val="0"/>
        <w:spacing w:after="0" w:line="360" w:lineRule="auto"/>
        <w:ind w:left="1418" w:hanging="709"/>
        <w:contextualSpacing w:val="0"/>
        <w:jc w:val="both"/>
        <w:rPr>
          <w:rFonts w:ascii="Times New Roman" w:eastAsia="Calibri" w:hAnsi="Times New Roman" w:cs="Times New Roman"/>
          <w:b/>
          <w:sz w:val="24"/>
          <w:szCs w:val="24"/>
          <w:lang w:val="vi-VN"/>
        </w:rPr>
      </w:pPr>
      <w:r w:rsidRPr="00F2498F">
        <w:rPr>
          <w:rFonts w:ascii="Times New Roman" w:eastAsia="Calibri" w:hAnsi="Times New Roman" w:cs="Times New Roman"/>
          <w:b/>
          <w:sz w:val="24"/>
          <w:szCs w:val="24"/>
          <w:lang w:val="vi-VN"/>
        </w:rPr>
        <w:t>Cơ cấu tài sản</w:t>
      </w:r>
    </w:p>
    <w:p w:rsidR="001A7B51" w:rsidRPr="00F2498F" w:rsidRDefault="001A7B51" w:rsidP="00645EA9">
      <w:pPr>
        <w:snapToGrid w:val="0"/>
        <w:spacing w:after="0" w:line="360" w:lineRule="auto"/>
        <w:ind w:firstLine="709"/>
        <w:rPr>
          <w:rFonts w:ascii="Times New Roman" w:eastAsia="Calibri" w:hAnsi="Times New Roman" w:cs="Times New Roman"/>
          <w:sz w:val="24"/>
          <w:szCs w:val="24"/>
          <w:lang w:val="vi-VN"/>
        </w:rPr>
      </w:pPr>
      <w:r w:rsidRPr="00F2498F">
        <w:rPr>
          <w:rFonts w:ascii="Times New Roman" w:eastAsia="Calibri" w:hAnsi="Times New Roman" w:cs="Times New Roman"/>
          <w:sz w:val="24"/>
          <w:szCs w:val="24"/>
          <w:lang w:val="vi-VN"/>
        </w:rPr>
        <w:t>Tổng tài sản tiếp tục tăng trưởng mạnh 13% so với năm 2015 đạt 3.33</w:t>
      </w:r>
      <w:r w:rsidR="00773357" w:rsidRPr="00F2498F">
        <w:rPr>
          <w:rFonts w:ascii="Times New Roman" w:eastAsia="Calibri" w:hAnsi="Times New Roman" w:cs="Times New Roman"/>
          <w:sz w:val="24"/>
          <w:szCs w:val="24"/>
          <w:lang w:val="vi-VN"/>
        </w:rPr>
        <w:t>2</w:t>
      </w:r>
      <w:r w:rsidRPr="00F2498F">
        <w:rPr>
          <w:rFonts w:ascii="Times New Roman" w:eastAsia="Calibri" w:hAnsi="Times New Roman" w:cs="Times New Roman"/>
          <w:sz w:val="24"/>
          <w:szCs w:val="24"/>
          <w:lang w:val="vi-VN"/>
        </w:rPr>
        <w:t xml:space="preserve"> tỷ đồng, trong đó tài sản ngắn hạn và tài sản dài hạn tăng trưởng lần lượt là 1</w:t>
      </w:r>
      <w:r w:rsidR="00BA4C51" w:rsidRPr="00F2498F">
        <w:rPr>
          <w:rFonts w:ascii="Times New Roman" w:eastAsia="Calibri" w:hAnsi="Times New Roman" w:cs="Times New Roman"/>
          <w:sz w:val="24"/>
          <w:szCs w:val="24"/>
          <w:lang w:val="vi-VN"/>
        </w:rPr>
        <w:t>4,8</w:t>
      </w:r>
      <w:r w:rsidRPr="00F2498F">
        <w:rPr>
          <w:rFonts w:ascii="Times New Roman" w:eastAsia="Calibri" w:hAnsi="Times New Roman" w:cs="Times New Roman"/>
          <w:sz w:val="24"/>
          <w:szCs w:val="24"/>
          <w:lang w:val="vi-VN"/>
        </w:rPr>
        <w:t>% và 9</w:t>
      </w:r>
      <w:r w:rsidR="00BA4C51" w:rsidRPr="00F2498F">
        <w:rPr>
          <w:rFonts w:ascii="Times New Roman" w:eastAsia="Calibri" w:hAnsi="Times New Roman" w:cs="Times New Roman"/>
          <w:sz w:val="24"/>
          <w:szCs w:val="24"/>
          <w:lang w:val="vi-VN"/>
        </w:rPr>
        <w:t>,4</w:t>
      </w:r>
      <w:r w:rsidRPr="00F2498F">
        <w:rPr>
          <w:rFonts w:ascii="Times New Roman" w:eastAsia="Calibri" w:hAnsi="Times New Roman" w:cs="Times New Roman"/>
          <w:sz w:val="24"/>
          <w:szCs w:val="24"/>
          <w:lang w:val="vi-VN"/>
        </w:rPr>
        <w:t xml:space="preserve">%. </w:t>
      </w:r>
    </w:p>
    <w:p w:rsidR="001A7B51" w:rsidRPr="00F2498F" w:rsidRDefault="001A7B51" w:rsidP="00645EA9">
      <w:pPr>
        <w:snapToGrid w:val="0"/>
        <w:spacing w:after="0" w:line="360" w:lineRule="auto"/>
        <w:ind w:firstLine="709"/>
        <w:rPr>
          <w:rFonts w:ascii="Times New Roman" w:eastAsia="Calibri" w:hAnsi="Times New Roman" w:cs="Times New Roman"/>
          <w:sz w:val="24"/>
          <w:szCs w:val="24"/>
          <w:lang w:val="vi-VN"/>
        </w:rPr>
      </w:pPr>
      <w:r w:rsidRPr="00F2498F">
        <w:rPr>
          <w:rFonts w:ascii="Times New Roman" w:eastAsia="Calibri" w:hAnsi="Times New Roman" w:cs="Times New Roman"/>
          <w:sz w:val="24"/>
          <w:szCs w:val="24"/>
          <w:lang w:val="vi-VN"/>
        </w:rPr>
        <w:t>Các khoản phải thu ngắn hạn tăng 20% thấp hơn mức tăng trưởng doanh thu 27% trong năm 2016 cho thấy tình hình thu hồi công nợ được cải thiện sau khi các biện pháp thu hồi Công nợ được tập trung một cách triệt để đang dần phát huy tác dụng</w:t>
      </w:r>
      <w:r w:rsidR="00645EA9" w:rsidRPr="00F2498F">
        <w:rPr>
          <w:rFonts w:ascii="Times New Roman" w:eastAsia="Calibri" w:hAnsi="Times New Roman" w:cs="Times New Roman"/>
          <w:sz w:val="24"/>
          <w:szCs w:val="24"/>
          <w:lang w:val="vi-VN"/>
        </w:rPr>
        <w:t>.</w:t>
      </w:r>
    </w:p>
    <w:p w:rsidR="001A7B51" w:rsidRPr="00F2498F" w:rsidRDefault="001A7B51" w:rsidP="00645EA9">
      <w:pPr>
        <w:snapToGrid w:val="0"/>
        <w:spacing w:after="0" w:line="360" w:lineRule="auto"/>
        <w:ind w:firstLine="709"/>
        <w:jc w:val="both"/>
        <w:rPr>
          <w:rFonts w:ascii="Times New Roman" w:eastAsia="Calibri" w:hAnsi="Times New Roman" w:cs="Times New Roman"/>
          <w:sz w:val="24"/>
          <w:szCs w:val="24"/>
          <w:lang w:val="vi-VN"/>
        </w:rPr>
      </w:pPr>
      <w:r w:rsidRPr="00F2498F">
        <w:rPr>
          <w:rFonts w:ascii="Times New Roman" w:eastAsia="Calibri" w:hAnsi="Times New Roman" w:cs="Times New Roman"/>
          <w:sz w:val="24"/>
          <w:szCs w:val="24"/>
          <w:lang w:val="vi-VN"/>
        </w:rPr>
        <w:lastRenderedPageBreak/>
        <w:t xml:space="preserve">Trong Cơ cấu tài sản ngắn hạn, hàng tồn kho giảm 17% do khối lượng thi công nghiệm thu năm 2016 được đẩy mạnh vào thời điểm cuối năm nhờ việc thực hiện các dự án FDI lớn như Nhiệt điện </w:t>
      </w:r>
      <w:r w:rsidRPr="00F2498F">
        <w:rPr>
          <w:rFonts w:ascii="Times New Roman" w:eastAsia="Calibri" w:hAnsi="Times New Roman" w:cs="Times New Roman"/>
          <w:noProof/>
          <w:kern w:val="24"/>
          <w:sz w:val="24"/>
          <w:szCs w:val="24"/>
          <w:lang w:val="vi-VN"/>
        </w:rPr>
        <w:t>Hải Dương (108 tỷ</w:t>
      </w:r>
      <w:r w:rsidR="008A514F" w:rsidRPr="00F2498F">
        <w:rPr>
          <w:rFonts w:ascii="Times New Roman" w:eastAsia="Calibri" w:hAnsi="Times New Roman" w:cs="Times New Roman"/>
          <w:noProof/>
          <w:kern w:val="24"/>
          <w:sz w:val="24"/>
          <w:szCs w:val="24"/>
          <w:lang w:val="vi-VN"/>
        </w:rPr>
        <w:t xml:space="preserve"> đồng</w:t>
      </w:r>
      <w:r w:rsidRPr="00F2498F">
        <w:rPr>
          <w:rFonts w:ascii="Times New Roman" w:eastAsia="Calibri" w:hAnsi="Times New Roman" w:cs="Times New Roman"/>
          <w:noProof/>
          <w:kern w:val="24"/>
          <w:sz w:val="24"/>
          <w:szCs w:val="24"/>
          <w:lang w:val="vi-VN"/>
        </w:rPr>
        <w:t>); Dự</w:t>
      </w:r>
      <w:r w:rsidR="00645EA9" w:rsidRPr="00F2498F">
        <w:rPr>
          <w:rFonts w:ascii="Times New Roman" w:eastAsia="Calibri" w:hAnsi="Times New Roman" w:cs="Times New Roman"/>
          <w:noProof/>
          <w:kern w:val="24"/>
          <w:sz w:val="24"/>
          <w:szCs w:val="24"/>
          <w:lang w:val="vi-VN"/>
        </w:rPr>
        <w:t xml:space="preserve"> án phát triển Nam </w:t>
      </w:r>
      <w:r w:rsidRPr="00F2498F">
        <w:rPr>
          <w:rFonts w:ascii="Times New Roman" w:eastAsia="Calibri" w:hAnsi="Times New Roman" w:cs="Times New Roman"/>
          <w:noProof/>
          <w:kern w:val="24"/>
          <w:sz w:val="24"/>
          <w:szCs w:val="24"/>
          <w:lang w:val="vi-VN"/>
        </w:rPr>
        <w:t>Hội An (293 tỷ</w:t>
      </w:r>
      <w:r w:rsidR="008A514F" w:rsidRPr="00F2498F">
        <w:rPr>
          <w:rFonts w:ascii="Times New Roman" w:eastAsia="Calibri" w:hAnsi="Times New Roman" w:cs="Times New Roman"/>
          <w:noProof/>
          <w:kern w:val="24"/>
          <w:sz w:val="24"/>
          <w:szCs w:val="24"/>
          <w:lang w:val="vi-VN"/>
        </w:rPr>
        <w:t xml:space="preserve"> đồng</w:t>
      </w:r>
      <w:r w:rsidRPr="00F2498F">
        <w:rPr>
          <w:rFonts w:ascii="Times New Roman" w:eastAsia="Calibri" w:hAnsi="Times New Roman" w:cs="Times New Roman"/>
          <w:noProof/>
          <w:kern w:val="24"/>
          <w:sz w:val="24"/>
          <w:szCs w:val="24"/>
          <w:lang w:val="vi-VN"/>
        </w:rPr>
        <w:t>)</w:t>
      </w:r>
      <w:r w:rsidR="008A514F" w:rsidRPr="00F2498F">
        <w:rPr>
          <w:rFonts w:ascii="Times New Roman" w:eastAsia="Calibri" w:hAnsi="Times New Roman" w:cs="Times New Roman"/>
          <w:noProof/>
          <w:kern w:val="24"/>
          <w:sz w:val="24"/>
          <w:szCs w:val="24"/>
          <w:lang w:val="vi-VN"/>
        </w:rPr>
        <w:t>.</w:t>
      </w:r>
    </w:p>
    <w:p w:rsidR="001A7B51" w:rsidRPr="00F2498F" w:rsidRDefault="001A7B51" w:rsidP="002C3A9C">
      <w:pPr>
        <w:snapToGrid w:val="0"/>
        <w:spacing w:after="0" w:line="360" w:lineRule="auto"/>
        <w:ind w:firstLine="709"/>
        <w:jc w:val="both"/>
        <w:rPr>
          <w:rFonts w:ascii="Times New Roman" w:eastAsia="Calibri" w:hAnsi="Times New Roman" w:cs="Times New Roman"/>
          <w:sz w:val="24"/>
          <w:szCs w:val="24"/>
          <w:lang w:val="vi-VN"/>
        </w:rPr>
      </w:pPr>
      <w:r w:rsidRPr="00F2498F">
        <w:rPr>
          <w:rFonts w:ascii="Times New Roman" w:eastAsia="Calibri" w:hAnsi="Times New Roman" w:cs="Times New Roman"/>
          <w:sz w:val="24"/>
          <w:szCs w:val="24"/>
          <w:lang w:val="vi-VN"/>
        </w:rPr>
        <w:t>Tài sản dài hạn của công ty tăng nhẹ  9</w:t>
      </w:r>
      <w:r w:rsidR="00BA4C51" w:rsidRPr="00F2498F">
        <w:rPr>
          <w:rFonts w:ascii="Times New Roman" w:eastAsia="Calibri" w:hAnsi="Times New Roman" w:cs="Times New Roman"/>
          <w:sz w:val="24"/>
          <w:szCs w:val="24"/>
          <w:lang w:val="vi-VN"/>
        </w:rPr>
        <w:t>,4</w:t>
      </w:r>
      <w:r w:rsidRPr="00F2498F">
        <w:rPr>
          <w:rFonts w:ascii="Times New Roman" w:eastAsia="Calibri" w:hAnsi="Times New Roman" w:cs="Times New Roman"/>
          <w:sz w:val="24"/>
          <w:szCs w:val="24"/>
          <w:lang w:val="vi-VN"/>
        </w:rPr>
        <w:t>% do trong năm 2015 công ty tiếp tục tăng cường đầu tư máy móc thiết bị phục vụ thi công đáp ứng nhu cầu cao về chất lượng và yêu cầu của các chủ đầu tư</w:t>
      </w:r>
      <w:r w:rsidR="00226BC6" w:rsidRPr="00F2498F">
        <w:rPr>
          <w:rFonts w:ascii="Times New Roman" w:eastAsia="Calibri" w:hAnsi="Times New Roman" w:cs="Times New Roman"/>
          <w:sz w:val="24"/>
          <w:szCs w:val="24"/>
          <w:lang w:val="vi-VN"/>
        </w:rPr>
        <w:t>.</w:t>
      </w:r>
    </w:p>
    <w:p w:rsidR="001A7B51" w:rsidRPr="00F2498F" w:rsidRDefault="001A7B51" w:rsidP="00E806EA">
      <w:pPr>
        <w:pStyle w:val="ListParagraph"/>
        <w:numPr>
          <w:ilvl w:val="2"/>
          <w:numId w:val="7"/>
        </w:numPr>
        <w:snapToGrid w:val="0"/>
        <w:spacing w:after="0" w:line="360" w:lineRule="auto"/>
        <w:ind w:left="1418" w:hanging="709"/>
        <w:contextualSpacing w:val="0"/>
        <w:jc w:val="both"/>
        <w:rPr>
          <w:rFonts w:ascii="Times New Roman" w:eastAsia="Calibri" w:hAnsi="Times New Roman" w:cs="Times New Roman"/>
          <w:b/>
          <w:sz w:val="24"/>
          <w:szCs w:val="24"/>
          <w:lang w:val="vi-VN"/>
        </w:rPr>
      </w:pPr>
      <w:r w:rsidRPr="00F2498F">
        <w:rPr>
          <w:rFonts w:ascii="Times New Roman" w:eastAsia="Calibri" w:hAnsi="Times New Roman" w:cs="Times New Roman"/>
          <w:b/>
          <w:sz w:val="24"/>
          <w:szCs w:val="24"/>
          <w:lang w:val="vi-VN"/>
        </w:rPr>
        <w:t>Cơ cấu nợ phải trả:</w:t>
      </w:r>
    </w:p>
    <w:p w:rsidR="001A7B51" w:rsidRPr="00F2498F" w:rsidRDefault="001A7B51" w:rsidP="002321C3">
      <w:pPr>
        <w:snapToGrid w:val="0"/>
        <w:spacing w:after="0" w:line="360" w:lineRule="auto"/>
        <w:ind w:firstLine="709"/>
        <w:jc w:val="both"/>
        <w:rPr>
          <w:rFonts w:ascii="Times New Roman" w:eastAsia="Calibri" w:hAnsi="Times New Roman" w:cs="Times New Roman"/>
          <w:sz w:val="24"/>
          <w:szCs w:val="24"/>
          <w:lang w:val="vi-VN"/>
        </w:rPr>
      </w:pPr>
      <w:r w:rsidRPr="00F2498F">
        <w:rPr>
          <w:rFonts w:ascii="Times New Roman" w:eastAsia="Calibri" w:hAnsi="Times New Roman" w:cs="Times New Roman"/>
          <w:sz w:val="24"/>
          <w:szCs w:val="24"/>
          <w:lang w:val="vi-VN"/>
        </w:rPr>
        <w:t>Nợ phải trả đến thời điểm 31/12/2016 là 2</w:t>
      </w:r>
      <w:r w:rsidR="00330458" w:rsidRPr="00F2498F">
        <w:rPr>
          <w:rFonts w:ascii="Times New Roman" w:eastAsia="Calibri" w:hAnsi="Times New Roman" w:cs="Times New Roman"/>
          <w:sz w:val="24"/>
          <w:szCs w:val="24"/>
          <w:lang w:val="vi-VN"/>
        </w:rPr>
        <w:t>.</w:t>
      </w:r>
      <w:r w:rsidRPr="00F2498F">
        <w:rPr>
          <w:rFonts w:ascii="Times New Roman" w:eastAsia="Calibri" w:hAnsi="Times New Roman" w:cs="Times New Roman"/>
          <w:sz w:val="24"/>
          <w:szCs w:val="24"/>
          <w:lang w:val="vi-VN"/>
        </w:rPr>
        <w:t>098 tỷ đồng, tăng nhẹ</w:t>
      </w:r>
      <w:r w:rsidR="00BA4C51" w:rsidRPr="00F2498F">
        <w:rPr>
          <w:rFonts w:ascii="Times New Roman" w:eastAsia="Calibri" w:hAnsi="Times New Roman" w:cs="Times New Roman"/>
          <w:sz w:val="24"/>
          <w:szCs w:val="24"/>
          <w:lang w:val="vi-VN"/>
        </w:rPr>
        <w:t xml:space="preserve"> 7,4</w:t>
      </w:r>
      <w:r w:rsidRPr="00F2498F">
        <w:rPr>
          <w:rFonts w:ascii="Times New Roman" w:eastAsia="Calibri" w:hAnsi="Times New Roman" w:cs="Times New Roman"/>
          <w:sz w:val="24"/>
          <w:szCs w:val="24"/>
          <w:lang w:val="vi-VN"/>
        </w:rPr>
        <w:t>% so với đầu năm, chiếm 6</w:t>
      </w:r>
      <w:r w:rsidR="00BA4C51" w:rsidRPr="00F2498F">
        <w:rPr>
          <w:rFonts w:ascii="Times New Roman" w:eastAsia="Calibri" w:hAnsi="Times New Roman" w:cs="Times New Roman"/>
          <w:sz w:val="24"/>
          <w:szCs w:val="24"/>
          <w:lang w:val="vi-VN"/>
        </w:rPr>
        <w:t>3</w:t>
      </w:r>
      <w:r w:rsidRPr="00F2498F">
        <w:rPr>
          <w:rFonts w:ascii="Times New Roman" w:eastAsia="Calibri" w:hAnsi="Times New Roman" w:cs="Times New Roman"/>
          <w:sz w:val="24"/>
          <w:szCs w:val="24"/>
          <w:lang w:val="vi-VN"/>
        </w:rPr>
        <w:t>% Tổng nguồn vố</w:t>
      </w:r>
      <w:r w:rsidR="00330458" w:rsidRPr="00F2498F">
        <w:rPr>
          <w:rFonts w:ascii="Times New Roman" w:eastAsia="Calibri" w:hAnsi="Times New Roman" w:cs="Times New Roman"/>
          <w:sz w:val="24"/>
          <w:szCs w:val="24"/>
          <w:lang w:val="vi-VN"/>
        </w:rPr>
        <w:t>n. N</w:t>
      </w:r>
      <w:r w:rsidRPr="00F2498F">
        <w:rPr>
          <w:rFonts w:ascii="Times New Roman" w:eastAsia="Calibri" w:hAnsi="Times New Roman" w:cs="Times New Roman"/>
          <w:sz w:val="24"/>
          <w:szCs w:val="24"/>
          <w:lang w:val="vi-VN"/>
        </w:rPr>
        <w:t>guyên nhân chủ yếu là do</w:t>
      </w:r>
      <w:r w:rsidR="00301F5E" w:rsidRPr="00F2498F">
        <w:rPr>
          <w:rFonts w:ascii="Times New Roman" w:eastAsia="Calibri" w:hAnsi="Times New Roman" w:cs="Times New Roman"/>
          <w:sz w:val="24"/>
          <w:szCs w:val="24"/>
          <w:lang w:val="vi-VN"/>
        </w:rPr>
        <w:t>:</w:t>
      </w:r>
      <w:r w:rsidRPr="00F2498F">
        <w:rPr>
          <w:rFonts w:ascii="Times New Roman" w:eastAsia="Calibri" w:hAnsi="Times New Roman" w:cs="Times New Roman"/>
          <w:sz w:val="24"/>
          <w:szCs w:val="24"/>
          <w:lang w:val="vi-VN"/>
        </w:rPr>
        <w:t xml:space="preserve"> (1) </w:t>
      </w:r>
      <w:r w:rsidR="00301F5E" w:rsidRPr="00F2498F">
        <w:rPr>
          <w:rFonts w:ascii="Times New Roman" w:eastAsia="Calibri" w:hAnsi="Times New Roman" w:cs="Times New Roman"/>
          <w:sz w:val="24"/>
          <w:szCs w:val="24"/>
          <w:lang w:val="vi-VN"/>
        </w:rPr>
        <w:t>K</w:t>
      </w:r>
      <w:r w:rsidRPr="00F2498F">
        <w:rPr>
          <w:rFonts w:ascii="Times New Roman" w:eastAsia="Calibri" w:hAnsi="Times New Roman" w:cs="Times New Roman"/>
          <w:sz w:val="24"/>
          <w:szCs w:val="24"/>
          <w:lang w:val="vi-VN"/>
        </w:rPr>
        <w:t>hoản nợ dài hạn trong kỳ tăng 24% do việc huy động thành công thêm 200 tỷ đồng trái phiếu trơn phục vụ đầu tư máy móc thiết bị và đầu tư chiến lược</w:t>
      </w:r>
      <w:r w:rsidR="00301F5E" w:rsidRPr="00F2498F">
        <w:rPr>
          <w:rFonts w:ascii="Times New Roman" w:eastAsia="Calibri" w:hAnsi="Times New Roman" w:cs="Times New Roman"/>
          <w:sz w:val="24"/>
          <w:szCs w:val="24"/>
          <w:lang w:val="vi-VN"/>
        </w:rPr>
        <w:t>;</w:t>
      </w:r>
      <w:r w:rsidRPr="00F2498F">
        <w:rPr>
          <w:rFonts w:ascii="Times New Roman" w:eastAsia="Calibri" w:hAnsi="Times New Roman" w:cs="Times New Roman"/>
          <w:sz w:val="24"/>
          <w:szCs w:val="24"/>
          <w:lang w:val="vi-VN"/>
        </w:rPr>
        <w:t xml:space="preserve"> (2) Quy mô nợ ngắn hạn giảm nhẹ do các khoản chủ đầu tư tạm ứng giảm mạnh nhờ tiến độ thi công thanh toán nghiệm thu tại các dự án được đẩy mạnh và kịp thời tại thời điểm cuối năm 2016. </w:t>
      </w:r>
    </w:p>
    <w:p w:rsidR="001A7B51" w:rsidRPr="00F2498F" w:rsidRDefault="002405F5" w:rsidP="00301F5E">
      <w:pPr>
        <w:snapToGrid w:val="0"/>
        <w:spacing w:after="0" w:line="360" w:lineRule="auto"/>
        <w:ind w:firstLine="709"/>
        <w:jc w:val="both"/>
        <w:rPr>
          <w:rFonts w:ascii="Times New Roman" w:eastAsia="Calibri" w:hAnsi="Times New Roman" w:cs="Times New Roman"/>
          <w:sz w:val="24"/>
          <w:szCs w:val="24"/>
          <w:lang w:val="vi-VN"/>
        </w:rPr>
      </w:pPr>
      <w:r w:rsidRPr="00F2498F">
        <w:rPr>
          <w:rFonts w:ascii="Times New Roman" w:eastAsia="Calibri" w:hAnsi="Times New Roman" w:cs="Times New Roman"/>
          <w:sz w:val="24"/>
          <w:szCs w:val="24"/>
          <w:lang w:val="vi-VN"/>
        </w:rPr>
        <w:t>Tình hình thanh khoản</w:t>
      </w:r>
      <w:r w:rsidR="001A7B51" w:rsidRPr="00F2498F">
        <w:rPr>
          <w:rFonts w:ascii="Times New Roman" w:eastAsia="Calibri" w:hAnsi="Times New Roman" w:cs="Times New Roman"/>
          <w:sz w:val="24"/>
          <w:szCs w:val="24"/>
          <w:lang w:val="vi-VN"/>
        </w:rPr>
        <w:t xml:space="preserve"> của FECON ở mức khá an toàn khi các chỉ số thanh khoản nhanh và hiện hành lần lượt đạt 1,75 và 1,5 lần, ở mức ổn định và an toàn qua các năm</w:t>
      </w:r>
      <w:r w:rsidR="00301F5E" w:rsidRPr="00F2498F">
        <w:rPr>
          <w:rFonts w:ascii="Times New Roman" w:eastAsia="Calibri" w:hAnsi="Times New Roman" w:cs="Times New Roman"/>
          <w:sz w:val="24"/>
          <w:szCs w:val="24"/>
          <w:lang w:val="vi-VN"/>
        </w:rPr>
        <w:t>.</w:t>
      </w:r>
    </w:p>
    <w:p w:rsidR="001A7B51" w:rsidRPr="00F2498F" w:rsidRDefault="001A7B51" w:rsidP="00835B03">
      <w:pPr>
        <w:snapToGrid w:val="0"/>
        <w:spacing w:after="0" w:line="360" w:lineRule="auto"/>
        <w:ind w:firstLine="709"/>
        <w:jc w:val="both"/>
        <w:rPr>
          <w:rFonts w:ascii="Times New Roman" w:eastAsia="Calibri" w:hAnsi="Times New Roman" w:cs="Times New Roman"/>
          <w:sz w:val="24"/>
          <w:szCs w:val="24"/>
          <w:lang w:val="vi-VN"/>
        </w:rPr>
      </w:pPr>
      <w:r w:rsidRPr="00F2498F">
        <w:rPr>
          <w:rFonts w:ascii="Times New Roman" w:eastAsia="Calibri" w:hAnsi="Times New Roman" w:cs="Times New Roman"/>
          <w:sz w:val="24"/>
          <w:szCs w:val="24"/>
          <w:lang w:val="vi-VN"/>
        </w:rPr>
        <w:t>Trong năm 201</w:t>
      </w:r>
      <w:r w:rsidR="0059605F" w:rsidRPr="00F2498F">
        <w:rPr>
          <w:rFonts w:ascii="Times New Roman" w:eastAsia="Calibri" w:hAnsi="Times New Roman" w:cs="Times New Roman"/>
          <w:sz w:val="24"/>
          <w:szCs w:val="24"/>
          <w:lang w:val="vi-VN"/>
        </w:rPr>
        <w:t>6</w:t>
      </w:r>
      <w:r w:rsidRPr="00F2498F">
        <w:rPr>
          <w:rFonts w:ascii="Times New Roman" w:eastAsia="Calibri" w:hAnsi="Times New Roman" w:cs="Times New Roman"/>
          <w:sz w:val="24"/>
          <w:szCs w:val="24"/>
          <w:lang w:val="vi-VN"/>
        </w:rPr>
        <w:t>, FECON không phát sinh nợ xấu, nợ quá hạn, được các tổ chức tín dụng, đối tác đánh giá ở mức tín nhiệm cao và duy trì một trạng thái tài chính lành mạnh, ổn định và bền vững trong dài hạn</w:t>
      </w:r>
      <w:r w:rsidR="00301F5E" w:rsidRPr="00F2498F">
        <w:rPr>
          <w:rFonts w:ascii="Times New Roman" w:eastAsia="Calibri" w:hAnsi="Times New Roman" w:cs="Times New Roman"/>
          <w:sz w:val="24"/>
          <w:szCs w:val="24"/>
          <w:lang w:val="vi-VN"/>
        </w:rPr>
        <w:t>.</w:t>
      </w:r>
    </w:p>
    <w:p w:rsidR="00890C6A" w:rsidRPr="00F2498F" w:rsidRDefault="005E0842" w:rsidP="00835B03">
      <w:pPr>
        <w:pStyle w:val="ListParagraph"/>
        <w:numPr>
          <w:ilvl w:val="2"/>
          <w:numId w:val="7"/>
        </w:numPr>
        <w:snapToGrid w:val="0"/>
        <w:spacing w:after="0" w:line="360" w:lineRule="auto"/>
        <w:ind w:left="1418" w:hanging="709"/>
        <w:contextualSpacing w:val="0"/>
        <w:jc w:val="both"/>
        <w:rPr>
          <w:rFonts w:ascii="Times New Roman" w:eastAsia="Calibri" w:hAnsi="Times New Roman" w:cs="Times New Roman"/>
          <w:b/>
          <w:sz w:val="24"/>
          <w:szCs w:val="24"/>
          <w:lang w:val="vi-VN"/>
        </w:rPr>
      </w:pPr>
      <w:r w:rsidRPr="00F2498F">
        <w:rPr>
          <w:rFonts w:ascii="Times New Roman" w:eastAsia="Calibri" w:hAnsi="Times New Roman" w:cs="Times New Roman"/>
          <w:b/>
          <w:sz w:val="24"/>
          <w:szCs w:val="24"/>
        </w:rPr>
        <w:t>Cơ cấu nợ phải thu</w:t>
      </w:r>
    </w:p>
    <w:p w:rsidR="00C404EA" w:rsidRPr="00F2498F" w:rsidRDefault="00C404EA" w:rsidP="00835B03">
      <w:pPr>
        <w:snapToGrid w:val="0"/>
        <w:spacing w:after="0" w:line="360" w:lineRule="auto"/>
        <w:ind w:firstLine="709"/>
        <w:jc w:val="both"/>
        <w:rPr>
          <w:rFonts w:ascii="Times New Roman" w:eastAsia="Calibri" w:hAnsi="Times New Roman" w:cs="Times New Roman"/>
          <w:sz w:val="24"/>
          <w:szCs w:val="24"/>
          <w:lang w:val="vi-VN"/>
        </w:rPr>
      </w:pPr>
      <w:r w:rsidRPr="00F2498F">
        <w:rPr>
          <w:rFonts w:ascii="Times New Roman" w:eastAsia="Calibri" w:hAnsi="Times New Roman" w:cs="Times New Roman"/>
          <w:sz w:val="24"/>
          <w:szCs w:val="24"/>
          <w:lang w:val="vi-VN"/>
        </w:rPr>
        <w:t xml:space="preserve">Những năm qua, nhờ vào việc lựa chọn các chủ đầu tư uy tín có năng lực tài chính tốt và việc theo dõi chặt chẽ tình hình thanh toán của khách hàng, tập trung các biện pháp để thu hồi công nợ cũng như tìm các giải pháp hợp lý để thu hồi các khoản nợ trả chậm, tình hình khoản phải thu trong năm 2016 của Công ty đã có sự cải thiện nhất định. </w:t>
      </w:r>
    </w:p>
    <w:p w:rsidR="00AF302A" w:rsidRPr="00F2498F" w:rsidRDefault="00C404EA" w:rsidP="00835B03">
      <w:pPr>
        <w:snapToGrid w:val="0"/>
        <w:spacing w:after="0" w:line="360" w:lineRule="auto"/>
        <w:ind w:firstLine="709"/>
        <w:jc w:val="both"/>
        <w:rPr>
          <w:rFonts w:ascii="Times New Roman" w:eastAsia="Calibri" w:hAnsi="Times New Roman" w:cs="Times New Roman"/>
          <w:sz w:val="24"/>
          <w:szCs w:val="24"/>
          <w:lang w:val="vi-VN"/>
        </w:rPr>
      </w:pPr>
      <w:r w:rsidRPr="00F2498F">
        <w:rPr>
          <w:rFonts w:ascii="Times New Roman" w:eastAsia="Calibri" w:hAnsi="Times New Roman" w:cs="Times New Roman"/>
          <w:sz w:val="24"/>
          <w:szCs w:val="24"/>
          <w:lang w:val="vi-VN"/>
        </w:rPr>
        <w:t>Kỳ thu tiền bình quân năm 2016 ghi nhận trên Báo cáo tài chính là 177 ngày giảm gần 1 tháng so với mức 202 ngày của năm 2015. Các khoản phải thu chủ yếu đến từ các hợp đồng đang thi công hoặc chờ quyết toán. Đối với các công trình đã quyết toán thì phần lớn là khoản tiền giữ lại bảo hành. Công ty đã đánh giá rủi ro và trích lập dự phòng các khoản nợ phải thu khó đòi đầy đủ và theo đúng quy định.</w:t>
      </w:r>
    </w:p>
    <w:p w:rsidR="00C404EA" w:rsidRPr="00F2498F" w:rsidRDefault="00C404EA" w:rsidP="00835B03">
      <w:pPr>
        <w:pStyle w:val="ListParagraph"/>
        <w:numPr>
          <w:ilvl w:val="2"/>
          <w:numId w:val="7"/>
        </w:numPr>
        <w:snapToGrid w:val="0"/>
        <w:spacing w:after="0" w:line="360" w:lineRule="auto"/>
        <w:ind w:left="1418" w:hanging="709"/>
        <w:contextualSpacing w:val="0"/>
        <w:jc w:val="both"/>
        <w:rPr>
          <w:rFonts w:ascii="Times New Roman" w:eastAsia="Calibri" w:hAnsi="Times New Roman" w:cs="Times New Roman"/>
          <w:b/>
          <w:sz w:val="24"/>
          <w:szCs w:val="24"/>
          <w:lang w:val="vi-VN"/>
        </w:rPr>
      </w:pPr>
      <w:r w:rsidRPr="00F2498F">
        <w:rPr>
          <w:rFonts w:ascii="Times New Roman" w:eastAsia="Calibri" w:hAnsi="Times New Roman" w:cs="Times New Roman"/>
          <w:b/>
          <w:sz w:val="24"/>
          <w:szCs w:val="24"/>
          <w:lang w:val="vi-VN"/>
        </w:rPr>
        <w:t>Tình hình thực hiện đầu tư</w:t>
      </w:r>
    </w:p>
    <w:p w:rsidR="00217E69" w:rsidRPr="00F2498F" w:rsidRDefault="00217E69" w:rsidP="00835B03">
      <w:pPr>
        <w:pStyle w:val="ListParagraph"/>
        <w:numPr>
          <w:ilvl w:val="0"/>
          <w:numId w:val="18"/>
        </w:numPr>
        <w:snapToGrid w:val="0"/>
        <w:spacing w:after="0" w:line="360" w:lineRule="auto"/>
        <w:contextualSpacing w:val="0"/>
        <w:jc w:val="both"/>
        <w:rPr>
          <w:rFonts w:ascii="Times New Roman" w:eastAsia="Calibri" w:hAnsi="Times New Roman" w:cs="Times New Roman"/>
          <w:b/>
          <w:sz w:val="24"/>
          <w:szCs w:val="24"/>
          <w:lang w:val="vi-VN"/>
        </w:rPr>
      </w:pPr>
      <w:r w:rsidRPr="00F2498F">
        <w:rPr>
          <w:rFonts w:ascii="Times New Roman" w:eastAsia="Calibri" w:hAnsi="Times New Roman" w:cs="Times New Roman"/>
          <w:b/>
          <w:sz w:val="24"/>
          <w:szCs w:val="24"/>
          <w:lang w:val="vi-VN"/>
        </w:rPr>
        <w:t>Đầu tư máy móc thiết bị</w:t>
      </w:r>
    </w:p>
    <w:p w:rsidR="00217E69" w:rsidRPr="00F2498F" w:rsidRDefault="00217E69" w:rsidP="00835B03">
      <w:pPr>
        <w:snapToGrid w:val="0"/>
        <w:spacing w:after="0" w:line="360" w:lineRule="auto"/>
        <w:ind w:firstLine="709"/>
        <w:jc w:val="both"/>
        <w:rPr>
          <w:rFonts w:ascii="Times New Roman" w:eastAsia="Calibri" w:hAnsi="Times New Roman" w:cs="Times New Roman"/>
          <w:sz w:val="24"/>
          <w:szCs w:val="24"/>
          <w:lang w:val="vi-VN"/>
        </w:rPr>
      </w:pPr>
      <w:r w:rsidRPr="00F2498F">
        <w:rPr>
          <w:rFonts w:ascii="Times New Roman" w:eastAsia="Calibri" w:hAnsi="Times New Roman" w:cs="Times New Roman"/>
          <w:sz w:val="24"/>
          <w:szCs w:val="24"/>
          <w:lang w:val="vi-VN"/>
        </w:rPr>
        <w:t xml:space="preserve">Trong năm 2016, Công ty tiếp tục thực hiện đầu tư nâng cao năng lực máy móc thiết bị với giá trị đầu tư đạt 130,2 tỷ  chủ yếu là các thiết bị phục vụ các mảng thi công cọc khoan nhồi   </w:t>
      </w:r>
    </w:p>
    <w:p w:rsidR="00217E69" w:rsidRPr="00F2498F" w:rsidRDefault="00217E69" w:rsidP="00835B03">
      <w:pPr>
        <w:pStyle w:val="ListParagraph"/>
        <w:numPr>
          <w:ilvl w:val="0"/>
          <w:numId w:val="18"/>
        </w:numPr>
        <w:snapToGrid w:val="0"/>
        <w:spacing w:after="0" w:line="360" w:lineRule="auto"/>
        <w:contextualSpacing w:val="0"/>
        <w:jc w:val="both"/>
        <w:rPr>
          <w:rFonts w:ascii="Times New Roman" w:eastAsia="Calibri" w:hAnsi="Times New Roman" w:cs="Times New Roman"/>
          <w:b/>
          <w:sz w:val="24"/>
          <w:szCs w:val="24"/>
          <w:lang w:val="vi-VN"/>
        </w:rPr>
      </w:pPr>
      <w:r w:rsidRPr="00F2498F">
        <w:rPr>
          <w:rFonts w:ascii="Times New Roman" w:eastAsia="Calibri" w:hAnsi="Times New Roman" w:cs="Times New Roman"/>
          <w:b/>
          <w:sz w:val="24"/>
          <w:szCs w:val="24"/>
          <w:lang w:val="vi-VN"/>
        </w:rPr>
        <w:t>Bảng tình hình đầu tư máy móc thi</w:t>
      </w:r>
      <w:r w:rsidR="00502507" w:rsidRPr="00F2498F">
        <w:rPr>
          <w:rFonts w:ascii="Times New Roman" w:eastAsia="Calibri" w:hAnsi="Times New Roman" w:cs="Times New Roman"/>
          <w:b/>
          <w:sz w:val="24"/>
          <w:szCs w:val="24"/>
          <w:lang w:val="vi-VN"/>
        </w:rPr>
        <w:t>ế</w:t>
      </w:r>
      <w:r w:rsidRPr="00F2498F">
        <w:rPr>
          <w:rFonts w:ascii="Times New Roman" w:eastAsia="Calibri" w:hAnsi="Times New Roman" w:cs="Times New Roman"/>
          <w:b/>
          <w:sz w:val="24"/>
          <w:szCs w:val="24"/>
          <w:lang w:val="vi-VN"/>
        </w:rPr>
        <w:t>t bị năm 2016</w:t>
      </w:r>
    </w:p>
    <w:tbl>
      <w:tblPr>
        <w:tblW w:w="8397"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601"/>
        <w:gridCol w:w="2126"/>
      </w:tblGrid>
      <w:tr w:rsidR="00217E69" w:rsidRPr="00F2498F" w:rsidTr="00FB78F4">
        <w:trPr>
          <w:trHeight w:val="300"/>
        </w:trPr>
        <w:tc>
          <w:tcPr>
            <w:tcW w:w="670" w:type="dxa"/>
            <w:shd w:val="clear" w:color="auto" w:fill="auto"/>
            <w:noWrap/>
            <w:vAlign w:val="bottom"/>
            <w:hideMark/>
          </w:tcPr>
          <w:p w:rsidR="00217E69" w:rsidRPr="00F2498F" w:rsidRDefault="00217E69" w:rsidP="005840E9">
            <w:pPr>
              <w:snapToGrid w:val="0"/>
              <w:spacing w:before="60" w:after="60" w:line="240" w:lineRule="auto"/>
              <w:jc w:val="center"/>
              <w:rPr>
                <w:rFonts w:ascii="Times New Roman" w:eastAsia="Calibri" w:hAnsi="Times New Roman" w:cs="Times New Roman"/>
                <w:b/>
                <w:sz w:val="24"/>
                <w:szCs w:val="24"/>
              </w:rPr>
            </w:pPr>
            <w:r w:rsidRPr="00F2498F">
              <w:rPr>
                <w:rFonts w:ascii="Times New Roman" w:eastAsia="Calibri" w:hAnsi="Times New Roman" w:cs="Times New Roman"/>
                <w:b/>
                <w:sz w:val="24"/>
                <w:szCs w:val="24"/>
              </w:rPr>
              <w:lastRenderedPageBreak/>
              <w:t>S</w:t>
            </w:r>
            <w:r w:rsidR="0040217F" w:rsidRPr="00F2498F">
              <w:rPr>
                <w:rFonts w:ascii="Times New Roman" w:eastAsia="Calibri" w:hAnsi="Times New Roman" w:cs="Times New Roman"/>
                <w:b/>
                <w:sz w:val="24"/>
                <w:szCs w:val="24"/>
              </w:rPr>
              <w:t>tt</w:t>
            </w:r>
          </w:p>
        </w:tc>
        <w:tc>
          <w:tcPr>
            <w:tcW w:w="5601" w:type="dxa"/>
            <w:shd w:val="clear" w:color="auto" w:fill="auto"/>
            <w:noWrap/>
            <w:vAlign w:val="bottom"/>
            <w:hideMark/>
          </w:tcPr>
          <w:p w:rsidR="00217E69" w:rsidRPr="00F2498F" w:rsidRDefault="00217E69" w:rsidP="005840E9">
            <w:pPr>
              <w:snapToGrid w:val="0"/>
              <w:spacing w:before="60" w:after="60" w:line="240" w:lineRule="auto"/>
              <w:jc w:val="center"/>
              <w:rPr>
                <w:rFonts w:ascii="Times New Roman" w:eastAsia="Calibri" w:hAnsi="Times New Roman" w:cs="Times New Roman"/>
                <w:b/>
                <w:sz w:val="24"/>
                <w:szCs w:val="24"/>
              </w:rPr>
            </w:pPr>
            <w:r w:rsidRPr="00F2498F">
              <w:rPr>
                <w:rFonts w:ascii="Times New Roman" w:eastAsia="Calibri" w:hAnsi="Times New Roman" w:cs="Times New Roman"/>
                <w:b/>
                <w:sz w:val="24"/>
                <w:szCs w:val="24"/>
              </w:rPr>
              <w:t>Hạng mục</w:t>
            </w:r>
          </w:p>
        </w:tc>
        <w:tc>
          <w:tcPr>
            <w:tcW w:w="2126" w:type="dxa"/>
            <w:shd w:val="clear" w:color="auto" w:fill="auto"/>
            <w:noWrap/>
            <w:vAlign w:val="bottom"/>
            <w:hideMark/>
          </w:tcPr>
          <w:p w:rsidR="00217E69" w:rsidRPr="00F2498F" w:rsidRDefault="00217E69" w:rsidP="005840E9">
            <w:pPr>
              <w:snapToGrid w:val="0"/>
              <w:spacing w:before="60" w:after="60" w:line="240" w:lineRule="auto"/>
              <w:jc w:val="center"/>
              <w:rPr>
                <w:rFonts w:ascii="Times New Roman" w:eastAsia="Calibri" w:hAnsi="Times New Roman" w:cs="Times New Roman"/>
                <w:b/>
                <w:sz w:val="24"/>
                <w:szCs w:val="24"/>
              </w:rPr>
            </w:pPr>
            <w:r w:rsidRPr="00F2498F">
              <w:rPr>
                <w:rFonts w:ascii="Times New Roman" w:eastAsia="Calibri" w:hAnsi="Times New Roman" w:cs="Times New Roman"/>
                <w:b/>
                <w:sz w:val="24"/>
                <w:szCs w:val="24"/>
              </w:rPr>
              <w:t xml:space="preserve">Giá trị </w:t>
            </w:r>
            <w:r w:rsidR="00FB78F4" w:rsidRPr="00F2498F">
              <w:rPr>
                <w:rFonts w:ascii="Times New Roman" w:eastAsia="Calibri" w:hAnsi="Times New Roman" w:cs="Times New Roman"/>
                <w:b/>
                <w:sz w:val="24"/>
                <w:szCs w:val="24"/>
              </w:rPr>
              <w:t>(tỷ VNĐ)</w:t>
            </w:r>
          </w:p>
        </w:tc>
      </w:tr>
      <w:tr w:rsidR="00217E69" w:rsidRPr="00F2498F" w:rsidTr="00FB78F4">
        <w:trPr>
          <w:trHeight w:val="300"/>
        </w:trPr>
        <w:tc>
          <w:tcPr>
            <w:tcW w:w="670" w:type="dxa"/>
            <w:shd w:val="clear" w:color="auto" w:fill="auto"/>
            <w:noWrap/>
            <w:vAlign w:val="bottom"/>
            <w:hideMark/>
          </w:tcPr>
          <w:p w:rsidR="00217E69" w:rsidRPr="00F2498F" w:rsidRDefault="00217E69" w:rsidP="005840E9">
            <w:pPr>
              <w:snapToGrid w:val="0"/>
              <w:spacing w:before="60" w:after="60" w:line="240" w:lineRule="auto"/>
              <w:rPr>
                <w:rFonts w:ascii="Times New Roman" w:eastAsia="Calibri" w:hAnsi="Times New Roman" w:cs="Times New Roman"/>
                <w:b/>
                <w:sz w:val="24"/>
                <w:szCs w:val="24"/>
              </w:rPr>
            </w:pPr>
            <w:r w:rsidRPr="00F2498F">
              <w:rPr>
                <w:rFonts w:ascii="Times New Roman" w:eastAsia="Calibri" w:hAnsi="Times New Roman" w:cs="Times New Roman"/>
                <w:b/>
                <w:sz w:val="24"/>
                <w:szCs w:val="24"/>
              </w:rPr>
              <w:t xml:space="preserve">I </w:t>
            </w:r>
          </w:p>
        </w:tc>
        <w:tc>
          <w:tcPr>
            <w:tcW w:w="5601" w:type="dxa"/>
            <w:shd w:val="clear" w:color="auto" w:fill="auto"/>
            <w:noWrap/>
            <w:vAlign w:val="bottom"/>
            <w:hideMark/>
          </w:tcPr>
          <w:p w:rsidR="00217E69" w:rsidRPr="00F2498F" w:rsidRDefault="00217E69" w:rsidP="005840E9">
            <w:pPr>
              <w:snapToGrid w:val="0"/>
              <w:spacing w:before="60" w:after="60" w:line="240" w:lineRule="auto"/>
              <w:rPr>
                <w:rFonts w:ascii="Times New Roman" w:eastAsia="Calibri" w:hAnsi="Times New Roman" w:cs="Times New Roman"/>
                <w:b/>
                <w:sz w:val="24"/>
                <w:szCs w:val="24"/>
              </w:rPr>
            </w:pPr>
            <w:r w:rsidRPr="00F2498F">
              <w:rPr>
                <w:rFonts w:ascii="Times New Roman" w:eastAsia="Calibri" w:hAnsi="Times New Roman" w:cs="Times New Roman"/>
                <w:b/>
                <w:sz w:val="24"/>
                <w:szCs w:val="24"/>
              </w:rPr>
              <w:t>Máy móc phục vụ thi công cọc</w:t>
            </w:r>
          </w:p>
        </w:tc>
        <w:tc>
          <w:tcPr>
            <w:tcW w:w="2126" w:type="dxa"/>
            <w:shd w:val="clear" w:color="auto" w:fill="auto"/>
            <w:noWrap/>
            <w:vAlign w:val="bottom"/>
            <w:hideMark/>
          </w:tcPr>
          <w:p w:rsidR="00217E69" w:rsidRPr="00F2498F" w:rsidRDefault="00217E69" w:rsidP="00A20DE4">
            <w:pPr>
              <w:snapToGrid w:val="0"/>
              <w:spacing w:before="60" w:after="60" w:line="240" w:lineRule="auto"/>
              <w:rPr>
                <w:rFonts w:ascii="Times New Roman" w:eastAsia="Calibri" w:hAnsi="Times New Roman" w:cs="Times New Roman"/>
                <w:b/>
                <w:sz w:val="24"/>
                <w:szCs w:val="24"/>
              </w:rPr>
            </w:pPr>
            <w:r w:rsidRPr="00F2498F">
              <w:rPr>
                <w:rFonts w:ascii="Times New Roman" w:eastAsia="Calibri" w:hAnsi="Times New Roman" w:cs="Times New Roman"/>
                <w:b/>
                <w:sz w:val="24"/>
                <w:szCs w:val="24"/>
              </w:rPr>
              <w:t xml:space="preserve">          76</w:t>
            </w:r>
            <w:r w:rsidR="00A20DE4" w:rsidRPr="00F2498F">
              <w:rPr>
                <w:rFonts w:ascii="Times New Roman" w:eastAsia="Calibri" w:hAnsi="Times New Roman" w:cs="Times New Roman"/>
                <w:b/>
                <w:sz w:val="24"/>
                <w:szCs w:val="24"/>
              </w:rPr>
              <w:t>,</w:t>
            </w:r>
            <w:r w:rsidRPr="00F2498F">
              <w:rPr>
                <w:rFonts w:ascii="Times New Roman" w:eastAsia="Calibri" w:hAnsi="Times New Roman" w:cs="Times New Roman"/>
                <w:b/>
                <w:sz w:val="24"/>
                <w:szCs w:val="24"/>
              </w:rPr>
              <w:t xml:space="preserve">0 </w:t>
            </w:r>
          </w:p>
        </w:tc>
      </w:tr>
      <w:tr w:rsidR="00217E69" w:rsidRPr="00F2498F" w:rsidTr="00FB78F4">
        <w:trPr>
          <w:trHeight w:val="300"/>
        </w:trPr>
        <w:tc>
          <w:tcPr>
            <w:tcW w:w="670" w:type="dxa"/>
            <w:shd w:val="clear" w:color="auto" w:fill="auto"/>
            <w:noWrap/>
            <w:vAlign w:val="bottom"/>
            <w:hideMark/>
          </w:tcPr>
          <w:p w:rsidR="00217E69" w:rsidRPr="00F2498F" w:rsidRDefault="00217E69" w:rsidP="005840E9">
            <w:pPr>
              <w:snapToGrid w:val="0"/>
              <w:spacing w:before="60" w:after="60" w:line="240" w:lineRule="auto"/>
              <w:jc w:val="right"/>
              <w:rPr>
                <w:rFonts w:ascii="Times New Roman" w:eastAsia="Calibri" w:hAnsi="Times New Roman" w:cs="Times New Roman"/>
                <w:sz w:val="24"/>
                <w:szCs w:val="24"/>
              </w:rPr>
            </w:pPr>
            <w:r w:rsidRPr="00F2498F">
              <w:rPr>
                <w:rFonts w:ascii="Times New Roman" w:eastAsia="Calibri" w:hAnsi="Times New Roman" w:cs="Times New Roman"/>
                <w:sz w:val="24"/>
                <w:szCs w:val="24"/>
              </w:rPr>
              <w:t>1</w:t>
            </w:r>
          </w:p>
        </w:tc>
        <w:tc>
          <w:tcPr>
            <w:tcW w:w="5601" w:type="dxa"/>
            <w:shd w:val="clear" w:color="auto" w:fill="auto"/>
            <w:noWrap/>
            <w:vAlign w:val="bottom"/>
            <w:hideMark/>
          </w:tcPr>
          <w:p w:rsidR="00217E69" w:rsidRPr="00F2498F" w:rsidRDefault="0008350B" w:rsidP="005840E9">
            <w:pPr>
              <w:snapToGrid w:val="0"/>
              <w:spacing w:before="60" w:after="60" w:line="240" w:lineRule="auto"/>
              <w:rPr>
                <w:rFonts w:ascii="Times New Roman" w:eastAsia="Calibri" w:hAnsi="Times New Roman" w:cs="Times New Roman"/>
                <w:sz w:val="24"/>
                <w:szCs w:val="24"/>
              </w:rPr>
            </w:pPr>
            <w:r w:rsidRPr="00F2498F">
              <w:rPr>
                <w:rFonts w:ascii="Times New Roman" w:eastAsia="Calibri" w:hAnsi="Times New Roman" w:cs="Times New Roman"/>
                <w:sz w:val="24"/>
                <w:szCs w:val="24"/>
              </w:rPr>
              <w:t>Máy khoan cọc nh</w:t>
            </w:r>
            <w:r w:rsidR="008F1CDA" w:rsidRPr="00F2498F">
              <w:rPr>
                <w:rFonts w:ascii="Times New Roman" w:eastAsia="Calibri" w:hAnsi="Times New Roman" w:cs="Times New Roman"/>
                <w:sz w:val="24"/>
                <w:szCs w:val="24"/>
              </w:rPr>
              <w:t>ồi</w:t>
            </w:r>
          </w:p>
        </w:tc>
        <w:tc>
          <w:tcPr>
            <w:tcW w:w="2126" w:type="dxa"/>
            <w:shd w:val="clear" w:color="auto" w:fill="auto"/>
            <w:noWrap/>
            <w:vAlign w:val="bottom"/>
            <w:hideMark/>
          </w:tcPr>
          <w:p w:rsidR="00217E69" w:rsidRPr="00F2498F" w:rsidRDefault="00217E69" w:rsidP="00A20DE4">
            <w:pPr>
              <w:snapToGrid w:val="0"/>
              <w:spacing w:before="60" w:after="60" w:line="240" w:lineRule="auto"/>
              <w:rPr>
                <w:rFonts w:ascii="Times New Roman" w:eastAsia="Calibri" w:hAnsi="Times New Roman" w:cs="Times New Roman"/>
                <w:sz w:val="24"/>
                <w:szCs w:val="24"/>
              </w:rPr>
            </w:pPr>
            <w:r w:rsidRPr="00F2498F">
              <w:rPr>
                <w:rFonts w:ascii="Times New Roman" w:eastAsia="Calibri" w:hAnsi="Times New Roman" w:cs="Times New Roman"/>
                <w:sz w:val="24"/>
                <w:szCs w:val="24"/>
              </w:rPr>
              <w:t xml:space="preserve">          26</w:t>
            </w:r>
            <w:r w:rsidR="00A20DE4" w:rsidRPr="00F2498F">
              <w:rPr>
                <w:rFonts w:ascii="Times New Roman" w:eastAsia="Calibri" w:hAnsi="Times New Roman" w:cs="Times New Roman"/>
                <w:sz w:val="24"/>
                <w:szCs w:val="24"/>
              </w:rPr>
              <w:t>,</w:t>
            </w:r>
            <w:r w:rsidRPr="00F2498F">
              <w:rPr>
                <w:rFonts w:ascii="Times New Roman" w:eastAsia="Calibri" w:hAnsi="Times New Roman" w:cs="Times New Roman"/>
                <w:sz w:val="24"/>
                <w:szCs w:val="24"/>
              </w:rPr>
              <w:t xml:space="preserve">6 </w:t>
            </w:r>
          </w:p>
        </w:tc>
      </w:tr>
      <w:tr w:rsidR="00217E69" w:rsidRPr="00F2498F" w:rsidTr="00FB78F4">
        <w:trPr>
          <w:trHeight w:val="300"/>
        </w:trPr>
        <w:tc>
          <w:tcPr>
            <w:tcW w:w="670" w:type="dxa"/>
            <w:shd w:val="clear" w:color="auto" w:fill="auto"/>
            <w:noWrap/>
            <w:vAlign w:val="bottom"/>
            <w:hideMark/>
          </w:tcPr>
          <w:p w:rsidR="00217E69" w:rsidRPr="00F2498F" w:rsidRDefault="00217E69" w:rsidP="005840E9">
            <w:pPr>
              <w:snapToGrid w:val="0"/>
              <w:spacing w:before="60" w:after="60" w:line="240" w:lineRule="auto"/>
              <w:jc w:val="right"/>
              <w:rPr>
                <w:rFonts w:ascii="Times New Roman" w:eastAsia="Calibri" w:hAnsi="Times New Roman" w:cs="Times New Roman"/>
                <w:sz w:val="24"/>
                <w:szCs w:val="24"/>
              </w:rPr>
            </w:pPr>
            <w:r w:rsidRPr="00F2498F">
              <w:rPr>
                <w:rFonts w:ascii="Times New Roman" w:eastAsia="Calibri" w:hAnsi="Times New Roman" w:cs="Times New Roman"/>
                <w:sz w:val="24"/>
                <w:szCs w:val="24"/>
              </w:rPr>
              <w:t>2</w:t>
            </w:r>
          </w:p>
        </w:tc>
        <w:tc>
          <w:tcPr>
            <w:tcW w:w="5601" w:type="dxa"/>
            <w:shd w:val="clear" w:color="auto" w:fill="auto"/>
            <w:noWrap/>
            <w:vAlign w:val="bottom"/>
            <w:hideMark/>
          </w:tcPr>
          <w:p w:rsidR="00217E69" w:rsidRPr="00F2498F" w:rsidRDefault="00503A17" w:rsidP="005840E9">
            <w:pPr>
              <w:snapToGrid w:val="0"/>
              <w:spacing w:before="60" w:after="60" w:line="240" w:lineRule="auto"/>
              <w:rPr>
                <w:rFonts w:ascii="Times New Roman" w:eastAsia="Calibri" w:hAnsi="Times New Roman" w:cs="Times New Roman"/>
                <w:sz w:val="24"/>
                <w:szCs w:val="24"/>
              </w:rPr>
            </w:pPr>
            <w:r w:rsidRPr="00F2498F">
              <w:rPr>
                <w:rFonts w:ascii="Times New Roman" w:eastAsia="Calibri" w:hAnsi="Times New Roman" w:cs="Times New Roman"/>
                <w:sz w:val="24"/>
                <w:szCs w:val="24"/>
              </w:rPr>
              <w:t>Thiết bị đóng cọc</w:t>
            </w:r>
          </w:p>
        </w:tc>
        <w:tc>
          <w:tcPr>
            <w:tcW w:w="2126" w:type="dxa"/>
            <w:shd w:val="clear" w:color="auto" w:fill="auto"/>
            <w:noWrap/>
            <w:vAlign w:val="bottom"/>
            <w:hideMark/>
          </w:tcPr>
          <w:p w:rsidR="00217E69" w:rsidRPr="00F2498F" w:rsidRDefault="00217E69" w:rsidP="00A20DE4">
            <w:pPr>
              <w:snapToGrid w:val="0"/>
              <w:spacing w:before="60" w:after="60" w:line="240" w:lineRule="auto"/>
              <w:rPr>
                <w:rFonts w:ascii="Times New Roman" w:eastAsia="Calibri" w:hAnsi="Times New Roman" w:cs="Times New Roman"/>
                <w:sz w:val="24"/>
                <w:szCs w:val="24"/>
              </w:rPr>
            </w:pPr>
            <w:r w:rsidRPr="00F2498F">
              <w:rPr>
                <w:rFonts w:ascii="Times New Roman" w:eastAsia="Calibri" w:hAnsi="Times New Roman" w:cs="Times New Roman"/>
                <w:sz w:val="24"/>
                <w:szCs w:val="24"/>
              </w:rPr>
              <w:t xml:space="preserve">            4</w:t>
            </w:r>
            <w:r w:rsidR="00A20DE4" w:rsidRPr="00F2498F">
              <w:rPr>
                <w:rFonts w:ascii="Times New Roman" w:eastAsia="Calibri" w:hAnsi="Times New Roman" w:cs="Times New Roman"/>
                <w:sz w:val="24"/>
                <w:szCs w:val="24"/>
              </w:rPr>
              <w:t>,</w:t>
            </w:r>
            <w:r w:rsidRPr="00F2498F">
              <w:rPr>
                <w:rFonts w:ascii="Times New Roman" w:eastAsia="Calibri" w:hAnsi="Times New Roman" w:cs="Times New Roman"/>
                <w:sz w:val="24"/>
                <w:szCs w:val="24"/>
              </w:rPr>
              <w:t xml:space="preserve">4 </w:t>
            </w:r>
          </w:p>
        </w:tc>
      </w:tr>
      <w:tr w:rsidR="00217E69" w:rsidRPr="00F2498F" w:rsidTr="00FB78F4">
        <w:trPr>
          <w:trHeight w:val="300"/>
        </w:trPr>
        <w:tc>
          <w:tcPr>
            <w:tcW w:w="670" w:type="dxa"/>
            <w:shd w:val="clear" w:color="auto" w:fill="auto"/>
            <w:noWrap/>
            <w:vAlign w:val="bottom"/>
            <w:hideMark/>
          </w:tcPr>
          <w:p w:rsidR="00217E69" w:rsidRPr="00F2498F" w:rsidRDefault="00217E69" w:rsidP="005840E9">
            <w:pPr>
              <w:snapToGrid w:val="0"/>
              <w:spacing w:before="60" w:after="60" w:line="240" w:lineRule="auto"/>
              <w:jc w:val="right"/>
              <w:rPr>
                <w:rFonts w:ascii="Times New Roman" w:eastAsia="Calibri" w:hAnsi="Times New Roman" w:cs="Times New Roman"/>
                <w:sz w:val="24"/>
                <w:szCs w:val="24"/>
              </w:rPr>
            </w:pPr>
            <w:r w:rsidRPr="00F2498F">
              <w:rPr>
                <w:rFonts w:ascii="Times New Roman" w:eastAsia="Calibri" w:hAnsi="Times New Roman" w:cs="Times New Roman"/>
                <w:sz w:val="24"/>
                <w:szCs w:val="24"/>
              </w:rPr>
              <w:t>3</w:t>
            </w:r>
          </w:p>
        </w:tc>
        <w:tc>
          <w:tcPr>
            <w:tcW w:w="5601" w:type="dxa"/>
            <w:shd w:val="clear" w:color="auto" w:fill="auto"/>
            <w:noWrap/>
            <w:vAlign w:val="bottom"/>
            <w:hideMark/>
          </w:tcPr>
          <w:p w:rsidR="00217E69" w:rsidRPr="00F2498F" w:rsidRDefault="00B4303A" w:rsidP="005840E9">
            <w:pPr>
              <w:snapToGrid w:val="0"/>
              <w:spacing w:before="60" w:after="60" w:line="240" w:lineRule="auto"/>
              <w:rPr>
                <w:rFonts w:ascii="Times New Roman" w:eastAsia="Calibri" w:hAnsi="Times New Roman" w:cs="Times New Roman"/>
                <w:sz w:val="24"/>
                <w:szCs w:val="24"/>
              </w:rPr>
            </w:pPr>
            <w:r w:rsidRPr="00F2498F">
              <w:rPr>
                <w:rFonts w:ascii="Times New Roman" w:eastAsia="Calibri" w:hAnsi="Times New Roman" w:cs="Times New Roman"/>
                <w:sz w:val="24"/>
                <w:szCs w:val="24"/>
              </w:rPr>
              <w:t>Thiết bị khoan thả</w:t>
            </w:r>
            <w:r w:rsidR="00217E69" w:rsidRPr="00F2498F">
              <w:rPr>
                <w:rFonts w:ascii="Times New Roman" w:eastAsia="Calibri" w:hAnsi="Times New Roman" w:cs="Times New Roman"/>
                <w:sz w:val="24"/>
                <w:szCs w:val="24"/>
              </w:rPr>
              <w:t xml:space="preserve"> </w:t>
            </w:r>
          </w:p>
        </w:tc>
        <w:tc>
          <w:tcPr>
            <w:tcW w:w="2126" w:type="dxa"/>
            <w:shd w:val="clear" w:color="auto" w:fill="auto"/>
            <w:noWrap/>
            <w:vAlign w:val="bottom"/>
            <w:hideMark/>
          </w:tcPr>
          <w:p w:rsidR="00217E69" w:rsidRPr="00F2498F" w:rsidRDefault="00217E69" w:rsidP="00A20DE4">
            <w:pPr>
              <w:snapToGrid w:val="0"/>
              <w:spacing w:before="60" w:after="60" w:line="240" w:lineRule="auto"/>
              <w:rPr>
                <w:rFonts w:ascii="Times New Roman" w:eastAsia="Calibri" w:hAnsi="Times New Roman" w:cs="Times New Roman"/>
                <w:sz w:val="24"/>
                <w:szCs w:val="24"/>
              </w:rPr>
            </w:pPr>
            <w:r w:rsidRPr="00F2498F">
              <w:rPr>
                <w:rFonts w:ascii="Times New Roman" w:eastAsia="Calibri" w:hAnsi="Times New Roman" w:cs="Times New Roman"/>
                <w:sz w:val="24"/>
                <w:szCs w:val="24"/>
              </w:rPr>
              <w:t xml:space="preserve">          45</w:t>
            </w:r>
            <w:r w:rsidR="00A20DE4" w:rsidRPr="00F2498F">
              <w:rPr>
                <w:rFonts w:ascii="Times New Roman" w:eastAsia="Calibri" w:hAnsi="Times New Roman" w:cs="Times New Roman"/>
                <w:sz w:val="24"/>
                <w:szCs w:val="24"/>
              </w:rPr>
              <w:t>,</w:t>
            </w:r>
            <w:r w:rsidRPr="00F2498F">
              <w:rPr>
                <w:rFonts w:ascii="Times New Roman" w:eastAsia="Calibri" w:hAnsi="Times New Roman" w:cs="Times New Roman"/>
                <w:sz w:val="24"/>
                <w:szCs w:val="24"/>
              </w:rPr>
              <w:t xml:space="preserve">0 </w:t>
            </w:r>
          </w:p>
        </w:tc>
      </w:tr>
      <w:tr w:rsidR="00217E69" w:rsidRPr="00F2498F" w:rsidTr="00FB78F4">
        <w:trPr>
          <w:trHeight w:val="300"/>
        </w:trPr>
        <w:tc>
          <w:tcPr>
            <w:tcW w:w="670" w:type="dxa"/>
            <w:shd w:val="clear" w:color="auto" w:fill="auto"/>
            <w:noWrap/>
            <w:vAlign w:val="bottom"/>
            <w:hideMark/>
          </w:tcPr>
          <w:p w:rsidR="00217E69" w:rsidRPr="00F2498F" w:rsidRDefault="00217E69" w:rsidP="005840E9">
            <w:pPr>
              <w:snapToGrid w:val="0"/>
              <w:spacing w:before="60" w:after="60" w:line="240" w:lineRule="auto"/>
              <w:rPr>
                <w:rFonts w:ascii="Times New Roman" w:eastAsia="Calibri" w:hAnsi="Times New Roman" w:cs="Times New Roman"/>
                <w:b/>
                <w:sz w:val="24"/>
                <w:szCs w:val="24"/>
              </w:rPr>
            </w:pPr>
            <w:r w:rsidRPr="00F2498F">
              <w:rPr>
                <w:rFonts w:ascii="Times New Roman" w:eastAsia="Calibri" w:hAnsi="Times New Roman" w:cs="Times New Roman"/>
                <w:b/>
                <w:sz w:val="24"/>
                <w:szCs w:val="24"/>
              </w:rPr>
              <w:t xml:space="preserve">II </w:t>
            </w:r>
          </w:p>
        </w:tc>
        <w:tc>
          <w:tcPr>
            <w:tcW w:w="5601" w:type="dxa"/>
            <w:shd w:val="clear" w:color="auto" w:fill="auto"/>
            <w:noWrap/>
            <w:vAlign w:val="bottom"/>
            <w:hideMark/>
          </w:tcPr>
          <w:p w:rsidR="00217E69" w:rsidRPr="00F2498F" w:rsidRDefault="00F743C6" w:rsidP="005840E9">
            <w:pPr>
              <w:snapToGrid w:val="0"/>
              <w:spacing w:before="60" w:after="60" w:line="240" w:lineRule="auto"/>
              <w:rPr>
                <w:rFonts w:ascii="Times New Roman" w:eastAsia="Calibri" w:hAnsi="Times New Roman" w:cs="Times New Roman"/>
                <w:b/>
                <w:sz w:val="24"/>
                <w:szCs w:val="24"/>
              </w:rPr>
            </w:pPr>
            <w:r w:rsidRPr="00F2498F">
              <w:rPr>
                <w:rFonts w:ascii="Times New Roman" w:eastAsia="Calibri" w:hAnsi="Times New Roman" w:cs="Times New Roman"/>
                <w:b/>
                <w:sz w:val="24"/>
                <w:szCs w:val="24"/>
              </w:rPr>
              <w:t>Cẩu bánh xích</w:t>
            </w:r>
          </w:p>
        </w:tc>
        <w:tc>
          <w:tcPr>
            <w:tcW w:w="2126" w:type="dxa"/>
            <w:shd w:val="clear" w:color="auto" w:fill="auto"/>
            <w:noWrap/>
            <w:vAlign w:val="bottom"/>
            <w:hideMark/>
          </w:tcPr>
          <w:p w:rsidR="00217E69" w:rsidRPr="00F2498F" w:rsidRDefault="00217E69" w:rsidP="00A20DE4">
            <w:pPr>
              <w:snapToGrid w:val="0"/>
              <w:spacing w:before="60" w:after="60" w:line="240" w:lineRule="auto"/>
              <w:rPr>
                <w:rFonts w:ascii="Times New Roman" w:eastAsia="Calibri" w:hAnsi="Times New Roman" w:cs="Times New Roman"/>
                <w:b/>
                <w:sz w:val="24"/>
                <w:szCs w:val="24"/>
              </w:rPr>
            </w:pPr>
            <w:r w:rsidRPr="00F2498F">
              <w:rPr>
                <w:rFonts w:ascii="Times New Roman" w:eastAsia="Calibri" w:hAnsi="Times New Roman" w:cs="Times New Roman"/>
                <w:b/>
                <w:sz w:val="24"/>
                <w:szCs w:val="24"/>
              </w:rPr>
              <w:t xml:space="preserve">          17</w:t>
            </w:r>
            <w:r w:rsidR="00A20DE4" w:rsidRPr="00F2498F">
              <w:rPr>
                <w:rFonts w:ascii="Times New Roman" w:eastAsia="Calibri" w:hAnsi="Times New Roman" w:cs="Times New Roman"/>
                <w:b/>
                <w:sz w:val="24"/>
                <w:szCs w:val="24"/>
              </w:rPr>
              <w:t>,</w:t>
            </w:r>
            <w:r w:rsidRPr="00F2498F">
              <w:rPr>
                <w:rFonts w:ascii="Times New Roman" w:eastAsia="Calibri" w:hAnsi="Times New Roman" w:cs="Times New Roman"/>
                <w:b/>
                <w:sz w:val="24"/>
                <w:szCs w:val="24"/>
              </w:rPr>
              <w:t xml:space="preserve">6 </w:t>
            </w:r>
          </w:p>
        </w:tc>
      </w:tr>
      <w:tr w:rsidR="00217E69" w:rsidRPr="00F2498F" w:rsidTr="00FB78F4">
        <w:trPr>
          <w:trHeight w:val="300"/>
        </w:trPr>
        <w:tc>
          <w:tcPr>
            <w:tcW w:w="670" w:type="dxa"/>
            <w:shd w:val="clear" w:color="auto" w:fill="auto"/>
            <w:noWrap/>
            <w:vAlign w:val="bottom"/>
            <w:hideMark/>
          </w:tcPr>
          <w:p w:rsidR="00217E69" w:rsidRPr="00F2498F" w:rsidRDefault="00217E69" w:rsidP="005840E9">
            <w:pPr>
              <w:snapToGrid w:val="0"/>
              <w:spacing w:before="60" w:after="60" w:line="240" w:lineRule="auto"/>
              <w:rPr>
                <w:rFonts w:ascii="Times New Roman" w:eastAsia="Calibri" w:hAnsi="Times New Roman" w:cs="Times New Roman"/>
                <w:b/>
                <w:sz w:val="24"/>
                <w:szCs w:val="24"/>
              </w:rPr>
            </w:pPr>
            <w:r w:rsidRPr="00F2498F">
              <w:rPr>
                <w:rFonts w:ascii="Times New Roman" w:eastAsia="Calibri" w:hAnsi="Times New Roman" w:cs="Times New Roman"/>
                <w:b/>
                <w:sz w:val="24"/>
                <w:szCs w:val="24"/>
              </w:rPr>
              <w:t>III</w:t>
            </w:r>
          </w:p>
        </w:tc>
        <w:tc>
          <w:tcPr>
            <w:tcW w:w="5601" w:type="dxa"/>
            <w:shd w:val="clear" w:color="auto" w:fill="auto"/>
            <w:noWrap/>
            <w:vAlign w:val="bottom"/>
            <w:hideMark/>
          </w:tcPr>
          <w:p w:rsidR="00217E69" w:rsidRPr="00F2498F" w:rsidRDefault="00D20F04" w:rsidP="005840E9">
            <w:pPr>
              <w:snapToGrid w:val="0"/>
              <w:spacing w:before="60" w:after="60" w:line="240" w:lineRule="auto"/>
              <w:rPr>
                <w:rFonts w:ascii="Times New Roman" w:eastAsia="Calibri" w:hAnsi="Times New Roman" w:cs="Times New Roman"/>
                <w:b/>
                <w:sz w:val="24"/>
                <w:szCs w:val="24"/>
              </w:rPr>
            </w:pPr>
            <w:r w:rsidRPr="00F2498F">
              <w:rPr>
                <w:rFonts w:ascii="Times New Roman" w:eastAsia="Calibri" w:hAnsi="Times New Roman" w:cs="Times New Roman"/>
                <w:b/>
                <w:sz w:val="24"/>
                <w:szCs w:val="24"/>
              </w:rPr>
              <w:t>Thiết bị thi công tường vây</w:t>
            </w:r>
          </w:p>
        </w:tc>
        <w:tc>
          <w:tcPr>
            <w:tcW w:w="2126" w:type="dxa"/>
            <w:shd w:val="clear" w:color="auto" w:fill="auto"/>
            <w:noWrap/>
            <w:vAlign w:val="bottom"/>
            <w:hideMark/>
          </w:tcPr>
          <w:p w:rsidR="00217E69" w:rsidRPr="00F2498F" w:rsidRDefault="00217E69" w:rsidP="00A20DE4">
            <w:pPr>
              <w:snapToGrid w:val="0"/>
              <w:spacing w:before="60" w:after="60" w:line="240" w:lineRule="auto"/>
              <w:rPr>
                <w:rFonts w:ascii="Times New Roman" w:eastAsia="Calibri" w:hAnsi="Times New Roman" w:cs="Times New Roman"/>
                <w:b/>
                <w:sz w:val="24"/>
                <w:szCs w:val="24"/>
              </w:rPr>
            </w:pPr>
            <w:r w:rsidRPr="00F2498F">
              <w:rPr>
                <w:rFonts w:ascii="Times New Roman" w:eastAsia="Calibri" w:hAnsi="Times New Roman" w:cs="Times New Roman"/>
                <w:b/>
                <w:sz w:val="24"/>
                <w:szCs w:val="24"/>
              </w:rPr>
              <w:t xml:space="preserve">          36</w:t>
            </w:r>
            <w:r w:rsidR="00A20DE4" w:rsidRPr="00F2498F">
              <w:rPr>
                <w:rFonts w:ascii="Times New Roman" w:eastAsia="Calibri" w:hAnsi="Times New Roman" w:cs="Times New Roman"/>
                <w:b/>
                <w:sz w:val="24"/>
                <w:szCs w:val="24"/>
              </w:rPr>
              <w:t>,</w:t>
            </w:r>
            <w:r w:rsidRPr="00F2498F">
              <w:rPr>
                <w:rFonts w:ascii="Times New Roman" w:eastAsia="Calibri" w:hAnsi="Times New Roman" w:cs="Times New Roman"/>
                <w:b/>
                <w:sz w:val="24"/>
                <w:szCs w:val="24"/>
              </w:rPr>
              <w:t xml:space="preserve">6 </w:t>
            </w:r>
          </w:p>
        </w:tc>
      </w:tr>
      <w:tr w:rsidR="00217E69" w:rsidRPr="00F2498F" w:rsidTr="00FB78F4">
        <w:trPr>
          <w:trHeight w:val="300"/>
        </w:trPr>
        <w:tc>
          <w:tcPr>
            <w:tcW w:w="670" w:type="dxa"/>
            <w:shd w:val="clear" w:color="auto" w:fill="auto"/>
            <w:noWrap/>
            <w:vAlign w:val="bottom"/>
            <w:hideMark/>
          </w:tcPr>
          <w:p w:rsidR="00217E69" w:rsidRPr="00F2498F" w:rsidRDefault="00217E69" w:rsidP="005840E9">
            <w:pPr>
              <w:snapToGrid w:val="0"/>
              <w:spacing w:before="60" w:after="60" w:line="240" w:lineRule="auto"/>
              <w:jc w:val="right"/>
              <w:rPr>
                <w:rFonts w:ascii="Times New Roman" w:eastAsia="Calibri" w:hAnsi="Times New Roman" w:cs="Times New Roman"/>
                <w:sz w:val="24"/>
                <w:szCs w:val="24"/>
              </w:rPr>
            </w:pPr>
            <w:r w:rsidRPr="00F2498F">
              <w:rPr>
                <w:rFonts w:ascii="Times New Roman" w:eastAsia="Calibri" w:hAnsi="Times New Roman" w:cs="Times New Roman"/>
                <w:sz w:val="24"/>
                <w:szCs w:val="24"/>
              </w:rPr>
              <w:t>1</w:t>
            </w:r>
          </w:p>
        </w:tc>
        <w:tc>
          <w:tcPr>
            <w:tcW w:w="5601" w:type="dxa"/>
            <w:shd w:val="clear" w:color="auto" w:fill="auto"/>
            <w:noWrap/>
            <w:vAlign w:val="bottom"/>
            <w:hideMark/>
          </w:tcPr>
          <w:p w:rsidR="00217E69" w:rsidRPr="00F2498F" w:rsidRDefault="00217E69" w:rsidP="005840E9">
            <w:pPr>
              <w:snapToGrid w:val="0"/>
              <w:spacing w:before="60" w:after="60" w:line="240" w:lineRule="auto"/>
              <w:rPr>
                <w:rFonts w:ascii="Times New Roman" w:eastAsia="Calibri" w:hAnsi="Times New Roman" w:cs="Times New Roman"/>
                <w:sz w:val="24"/>
                <w:szCs w:val="24"/>
              </w:rPr>
            </w:pPr>
            <w:r w:rsidRPr="00F2498F">
              <w:rPr>
                <w:rFonts w:ascii="Times New Roman" w:eastAsia="Calibri" w:hAnsi="Times New Roman" w:cs="Times New Roman"/>
                <w:sz w:val="24"/>
                <w:szCs w:val="24"/>
              </w:rPr>
              <w:t>Thiết bị phụ trợ</w:t>
            </w:r>
          </w:p>
        </w:tc>
        <w:tc>
          <w:tcPr>
            <w:tcW w:w="2126" w:type="dxa"/>
            <w:shd w:val="clear" w:color="auto" w:fill="auto"/>
            <w:noWrap/>
            <w:vAlign w:val="bottom"/>
            <w:hideMark/>
          </w:tcPr>
          <w:p w:rsidR="00217E69" w:rsidRPr="00F2498F" w:rsidRDefault="00217E69" w:rsidP="00A20DE4">
            <w:pPr>
              <w:snapToGrid w:val="0"/>
              <w:spacing w:before="60" w:after="60" w:line="240" w:lineRule="auto"/>
              <w:rPr>
                <w:rFonts w:ascii="Times New Roman" w:eastAsia="Calibri" w:hAnsi="Times New Roman" w:cs="Times New Roman"/>
                <w:sz w:val="24"/>
                <w:szCs w:val="24"/>
              </w:rPr>
            </w:pPr>
            <w:r w:rsidRPr="00F2498F">
              <w:rPr>
                <w:rFonts w:ascii="Times New Roman" w:eastAsia="Calibri" w:hAnsi="Times New Roman" w:cs="Times New Roman"/>
                <w:sz w:val="24"/>
                <w:szCs w:val="24"/>
              </w:rPr>
              <w:t xml:space="preserve">          16</w:t>
            </w:r>
            <w:r w:rsidR="00A20DE4" w:rsidRPr="00F2498F">
              <w:rPr>
                <w:rFonts w:ascii="Times New Roman" w:eastAsia="Calibri" w:hAnsi="Times New Roman" w:cs="Times New Roman"/>
                <w:sz w:val="24"/>
                <w:szCs w:val="24"/>
              </w:rPr>
              <w:t>,</w:t>
            </w:r>
            <w:r w:rsidRPr="00F2498F">
              <w:rPr>
                <w:rFonts w:ascii="Times New Roman" w:eastAsia="Calibri" w:hAnsi="Times New Roman" w:cs="Times New Roman"/>
                <w:sz w:val="24"/>
                <w:szCs w:val="24"/>
              </w:rPr>
              <w:t xml:space="preserve">9 </w:t>
            </w:r>
          </w:p>
        </w:tc>
      </w:tr>
      <w:tr w:rsidR="00217E69" w:rsidRPr="00F2498F" w:rsidTr="00FB78F4">
        <w:trPr>
          <w:trHeight w:val="300"/>
        </w:trPr>
        <w:tc>
          <w:tcPr>
            <w:tcW w:w="670" w:type="dxa"/>
            <w:shd w:val="clear" w:color="auto" w:fill="auto"/>
            <w:noWrap/>
            <w:vAlign w:val="bottom"/>
            <w:hideMark/>
          </w:tcPr>
          <w:p w:rsidR="00217E69" w:rsidRPr="00F2498F" w:rsidRDefault="00217E69" w:rsidP="005840E9">
            <w:pPr>
              <w:snapToGrid w:val="0"/>
              <w:spacing w:before="60" w:after="60" w:line="240" w:lineRule="auto"/>
              <w:jc w:val="right"/>
              <w:rPr>
                <w:rFonts w:ascii="Times New Roman" w:eastAsia="Calibri" w:hAnsi="Times New Roman" w:cs="Times New Roman"/>
                <w:sz w:val="24"/>
                <w:szCs w:val="24"/>
              </w:rPr>
            </w:pPr>
            <w:r w:rsidRPr="00F2498F">
              <w:rPr>
                <w:rFonts w:ascii="Times New Roman" w:eastAsia="Calibri" w:hAnsi="Times New Roman" w:cs="Times New Roman"/>
                <w:sz w:val="24"/>
                <w:szCs w:val="24"/>
              </w:rPr>
              <w:t>2</w:t>
            </w:r>
          </w:p>
        </w:tc>
        <w:tc>
          <w:tcPr>
            <w:tcW w:w="5601" w:type="dxa"/>
            <w:shd w:val="clear" w:color="auto" w:fill="auto"/>
            <w:noWrap/>
            <w:vAlign w:val="bottom"/>
            <w:hideMark/>
          </w:tcPr>
          <w:p w:rsidR="00217E69" w:rsidRPr="00F2498F" w:rsidRDefault="00217E69" w:rsidP="005840E9">
            <w:pPr>
              <w:snapToGrid w:val="0"/>
              <w:spacing w:before="60" w:after="60" w:line="240" w:lineRule="auto"/>
              <w:rPr>
                <w:rFonts w:ascii="Times New Roman" w:eastAsia="Calibri" w:hAnsi="Times New Roman" w:cs="Times New Roman"/>
                <w:sz w:val="24"/>
                <w:szCs w:val="24"/>
              </w:rPr>
            </w:pPr>
            <w:r w:rsidRPr="00F2498F">
              <w:rPr>
                <w:rFonts w:ascii="Times New Roman" w:eastAsia="Calibri" w:hAnsi="Times New Roman" w:cs="Times New Roman"/>
                <w:sz w:val="24"/>
                <w:szCs w:val="24"/>
              </w:rPr>
              <w:t>Cẩu Liebheer</w:t>
            </w:r>
          </w:p>
        </w:tc>
        <w:tc>
          <w:tcPr>
            <w:tcW w:w="2126" w:type="dxa"/>
            <w:shd w:val="clear" w:color="auto" w:fill="auto"/>
            <w:noWrap/>
            <w:vAlign w:val="bottom"/>
            <w:hideMark/>
          </w:tcPr>
          <w:p w:rsidR="00217E69" w:rsidRPr="00F2498F" w:rsidRDefault="00217E69" w:rsidP="00A20DE4">
            <w:pPr>
              <w:snapToGrid w:val="0"/>
              <w:spacing w:before="60" w:after="60" w:line="240" w:lineRule="auto"/>
              <w:rPr>
                <w:rFonts w:ascii="Times New Roman" w:eastAsia="Calibri" w:hAnsi="Times New Roman" w:cs="Times New Roman"/>
                <w:sz w:val="24"/>
                <w:szCs w:val="24"/>
              </w:rPr>
            </w:pPr>
            <w:r w:rsidRPr="00F2498F">
              <w:rPr>
                <w:rFonts w:ascii="Times New Roman" w:eastAsia="Calibri" w:hAnsi="Times New Roman" w:cs="Times New Roman"/>
                <w:sz w:val="24"/>
                <w:szCs w:val="24"/>
              </w:rPr>
              <w:t xml:space="preserve">          19</w:t>
            </w:r>
            <w:r w:rsidR="00A20DE4" w:rsidRPr="00F2498F">
              <w:rPr>
                <w:rFonts w:ascii="Times New Roman" w:eastAsia="Calibri" w:hAnsi="Times New Roman" w:cs="Times New Roman"/>
                <w:sz w:val="24"/>
                <w:szCs w:val="24"/>
              </w:rPr>
              <w:t>,</w:t>
            </w:r>
            <w:r w:rsidRPr="00F2498F">
              <w:rPr>
                <w:rFonts w:ascii="Times New Roman" w:eastAsia="Calibri" w:hAnsi="Times New Roman" w:cs="Times New Roman"/>
                <w:sz w:val="24"/>
                <w:szCs w:val="24"/>
              </w:rPr>
              <w:t xml:space="preserve">7 </w:t>
            </w:r>
          </w:p>
        </w:tc>
      </w:tr>
      <w:tr w:rsidR="00217E69" w:rsidRPr="00F2498F" w:rsidTr="00FB78F4">
        <w:trPr>
          <w:trHeight w:val="300"/>
        </w:trPr>
        <w:tc>
          <w:tcPr>
            <w:tcW w:w="670" w:type="dxa"/>
            <w:shd w:val="clear" w:color="auto" w:fill="auto"/>
            <w:noWrap/>
            <w:vAlign w:val="bottom"/>
            <w:hideMark/>
          </w:tcPr>
          <w:p w:rsidR="00217E69" w:rsidRPr="00F2498F" w:rsidRDefault="00217E69" w:rsidP="005840E9">
            <w:pPr>
              <w:snapToGrid w:val="0"/>
              <w:spacing w:before="60" w:after="60" w:line="240" w:lineRule="auto"/>
              <w:rPr>
                <w:rFonts w:ascii="Times New Roman" w:eastAsia="Calibri" w:hAnsi="Times New Roman" w:cs="Times New Roman"/>
                <w:b/>
                <w:sz w:val="24"/>
                <w:szCs w:val="24"/>
              </w:rPr>
            </w:pPr>
          </w:p>
        </w:tc>
        <w:tc>
          <w:tcPr>
            <w:tcW w:w="5601" w:type="dxa"/>
            <w:shd w:val="clear" w:color="auto" w:fill="auto"/>
            <w:noWrap/>
            <w:vAlign w:val="bottom"/>
            <w:hideMark/>
          </w:tcPr>
          <w:p w:rsidR="00217E69" w:rsidRPr="00F2498F" w:rsidRDefault="00217E69" w:rsidP="005840E9">
            <w:pPr>
              <w:snapToGrid w:val="0"/>
              <w:spacing w:before="60" w:after="60" w:line="240" w:lineRule="auto"/>
              <w:rPr>
                <w:rFonts w:ascii="Times New Roman" w:eastAsia="Calibri" w:hAnsi="Times New Roman" w:cs="Times New Roman"/>
                <w:b/>
                <w:sz w:val="24"/>
                <w:szCs w:val="24"/>
              </w:rPr>
            </w:pPr>
            <w:r w:rsidRPr="00F2498F">
              <w:rPr>
                <w:rFonts w:ascii="Times New Roman" w:eastAsia="Calibri" w:hAnsi="Times New Roman" w:cs="Times New Roman"/>
                <w:b/>
                <w:sz w:val="24"/>
                <w:szCs w:val="24"/>
              </w:rPr>
              <w:t xml:space="preserve"> Tổng cộng </w:t>
            </w:r>
          </w:p>
        </w:tc>
        <w:tc>
          <w:tcPr>
            <w:tcW w:w="2126" w:type="dxa"/>
            <w:shd w:val="clear" w:color="auto" w:fill="auto"/>
            <w:noWrap/>
            <w:vAlign w:val="bottom"/>
            <w:hideMark/>
          </w:tcPr>
          <w:p w:rsidR="00217E69" w:rsidRPr="00F2498F" w:rsidRDefault="00217E69" w:rsidP="00A20DE4">
            <w:pPr>
              <w:snapToGrid w:val="0"/>
              <w:spacing w:before="60" w:after="60" w:line="240" w:lineRule="auto"/>
              <w:rPr>
                <w:rFonts w:ascii="Times New Roman" w:eastAsia="Calibri" w:hAnsi="Times New Roman" w:cs="Times New Roman"/>
                <w:b/>
                <w:sz w:val="24"/>
                <w:szCs w:val="24"/>
              </w:rPr>
            </w:pPr>
            <w:r w:rsidRPr="00F2498F">
              <w:rPr>
                <w:rFonts w:ascii="Times New Roman" w:eastAsia="Calibri" w:hAnsi="Times New Roman" w:cs="Times New Roman"/>
                <w:b/>
                <w:sz w:val="24"/>
                <w:szCs w:val="24"/>
              </w:rPr>
              <w:t xml:space="preserve">        130</w:t>
            </w:r>
            <w:r w:rsidR="00A20DE4" w:rsidRPr="00F2498F">
              <w:rPr>
                <w:rFonts w:ascii="Times New Roman" w:eastAsia="Calibri" w:hAnsi="Times New Roman" w:cs="Times New Roman"/>
                <w:b/>
                <w:sz w:val="24"/>
                <w:szCs w:val="24"/>
              </w:rPr>
              <w:t>,</w:t>
            </w:r>
            <w:r w:rsidRPr="00F2498F">
              <w:rPr>
                <w:rFonts w:ascii="Times New Roman" w:eastAsia="Calibri" w:hAnsi="Times New Roman" w:cs="Times New Roman"/>
                <w:b/>
                <w:sz w:val="24"/>
                <w:szCs w:val="24"/>
              </w:rPr>
              <w:t xml:space="preserve">2 </w:t>
            </w:r>
          </w:p>
        </w:tc>
      </w:tr>
    </w:tbl>
    <w:p w:rsidR="007E3AF0" w:rsidRPr="00F2498F" w:rsidRDefault="00217E69" w:rsidP="00835B03">
      <w:pPr>
        <w:pStyle w:val="ListParagraph"/>
        <w:numPr>
          <w:ilvl w:val="0"/>
          <w:numId w:val="18"/>
        </w:numPr>
        <w:snapToGrid w:val="0"/>
        <w:spacing w:before="120" w:after="0" w:line="360" w:lineRule="auto"/>
        <w:ind w:left="714" w:hanging="357"/>
        <w:contextualSpacing w:val="0"/>
        <w:jc w:val="both"/>
        <w:rPr>
          <w:rFonts w:ascii="Times New Roman" w:eastAsia="Calibri" w:hAnsi="Times New Roman" w:cs="Times New Roman"/>
          <w:b/>
          <w:sz w:val="24"/>
          <w:szCs w:val="24"/>
        </w:rPr>
      </w:pPr>
      <w:r w:rsidRPr="00F2498F">
        <w:rPr>
          <w:rFonts w:ascii="Times New Roman" w:eastAsia="Calibri" w:hAnsi="Times New Roman" w:cs="Times New Roman"/>
          <w:b/>
          <w:sz w:val="24"/>
          <w:szCs w:val="24"/>
        </w:rPr>
        <w:t>Đầu tư vốn chiến lược</w:t>
      </w:r>
    </w:p>
    <w:p w:rsidR="00217E69" w:rsidRPr="00F2498F" w:rsidRDefault="00217E69" w:rsidP="00835B03">
      <w:pPr>
        <w:snapToGrid w:val="0"/>
        <w:spacing w:after="0" w:line="360" w:lineRule="auto"/>
        <w:ind w:firstLine="720"/>
        <w:jc w:val="both"/>
        <w:rPr>
          <w:rFonts w:ascii="Times New Roman" w:eastAsia="Calibri" w:hAnsi="Times New Roman" w:cs="Times New Roman"/>
          <w:b/>
          <w:sz w:val="24"/>
          <w:szCs w:val="24"/>
        </w:rPr>
      </w:pPr>
      <w:r w:rsidRPr="00F2498F">
        <w:rPr>
          <w:rFonts w:ascii="Times New Roman" w:eastAsia="Calibri" w:hAnsi="Times New Roman" w:cs="Times New Roman"/>
          <w:sz w:val="24"/>
          <w:szCs w:val="24"/>
        </w:rPr>
        <w:t>Chiến lược đầu tư của FECON là tậ</w:t>
      </w:r>
      <w:r w:rsidR="00ED007F" w:rsidRPr="00F2498F">
        <w:rPr>
          <w:rFonts w:ascii="Times New Roman" w:eastAsia="Calibri" w:hAnsi="Times New Roman" w:cs="Times New Roman"/>
          <w:sz w:val="24"/>
          <w:szCs w:val="24"/>
        </w:rPr>
        <w:t>p trung vào</w:t>
      </w:r>
      <w:r w:rsidRPr="00F2498F">
        <w:rPr>
          <w:rFonts w:ascii="Times New Roman" w:eastAsia="Calibri" w:hAnsi="Times New Roman" w:cs="Times New Roman"/>
          <w:sz w:val="24"/>
          <w:szCs w:val="24"/>
        </w:rPr>
        <w:t>:</w:t>
      </w:r>
    </w:p>
    <w:p w:rsidR="00217E69" w:rsidRPr="00F2498F" w:rsidRDefault="00217E69" w:rsidP="00835B03">
      <w:pPr>
        <w:snapToGrid w:val="0"/>
        <w:spacing w:after="0" w:line="360" w:lineRule="auto"/>
        <w:ind w:firstLine="720"/>
        <w:jc w:val="both"/>
        <w:rPr>
          <w:rFonts w:ascii="Times New Roman" w:eastAsia="Calibri" w:hAnsi="Times New Roman" w:cs="Times New Roman"/>
          <w:sz w:val="24"/>
          <w:szCs w:val="24"/>
        </w:rPr>
      </w:pPr>
      <w:r w:rsidRPr="00F2498F">
        <w:rPr>
          <w:rFonts w:ascii="Times New Roman" w:eastAsia="Calibri" w:hAnsi="Times New Roman" w:cs="Times New Roman"/>
          <w:sz w:val="24"/>
          <w:szCs w:val="24"/>
        </w:rPr>
        <w:t>Thứ nhất là đầu tư mở rộng chuỗi giá trị cốt lõi, liên kết với các đối tác nước ngoài có công nghệ tiên tiến để áp dụng tại thị trường Việt Nam với mục tiêu chiếm lĩnh các mảng thị trường có tiềm năng tăng trưởng trong dài hạn đặc biệt là lĩnh vực thi công công trình ngầm.</w:t>
      </w:r>
    </w:p>
    <w:p w:rsidR="00217E69" w:rsidRPr="00F2498F" w:rsidRDefault="00217E69" w:rsidP="00835B03">
      <w:pPr>
        <w:snapToGrid w:val="0"/>
        <w:spacing w:after="0" w:line="360" w:lineRule="auto"/>
        <w:ind w:firstLine="720"/>
        <w:jc w:val="both"/>
        <w:rPr>
          <w:rFonts w:ascii="Times New Roman" w:eastAsia="Calibri" w:hAnsi="Times New Roman" w:cs="Times New Roman"/>
          <w:sz w:val="24"/>
          <w:szCs w:val="24"/>
        </w:rPr>
      </w:pPr>
      <w:r w:rsidRPr="00F2498F">
        <w:rPr>
          <w:rFonts w:ascii="Times New Roman" w:eastAsia="Calibri" w:hAnsi="Times New Roman" w:cs="Times New Roman"/>
          <w:sz w:val="24"/>
          <w:szCs w:val="24"/>
        </w:rPr>
        <w:t>Thứ hai, là đầu tư các dự án hạ tầng thiết yếu tập trung vào 3 mảng hạ tầng giao thông, hạ tầng năng lượng, và hạ tầng đô thị môi trường qua đó tận dụng tối đa năng lực thi công tạo đột phá về doanh thu xây lắp, bên cạnh đó hưởng lợi từ các dòng tiền ổn định, đảm bảo phát triển bền vững và đảm bảo tính an toàn thông qua cơ chễ hỗ trợ của Nhà nước</w:t>
      </w:r>
    </w:p>
    <w:p w:rsidR="00217E69" w:rsidRPr="00F2498F" w:rsidRDefault="00217E69" w:rsidP="00835B03">
      <w:pPr>
        <w:snapToGrid w:val="0"/>
        <w:spacing w:after="0" w:line="360" w:lineRule="auto"/>
        <w:ind w:firstLine="720"/>
        <w:jc w:val="both"/>
        <w:rPr>
          <w:rFonts w:ascii="Times New Roman" w:eastAsia="Calibri" w:hAnsi="Times New Roman" w:cs="Times New Roman"/>
          <w:sz w:val="24"/>
          <w:szCs w:val="24"/>
        </w:rPr>
      </w:pPr>
      <w:r w:rsidRPr="00F2498F">
        <w:rPr>
          <w:rFonts w:ascii="Times New Roman" w:eastAsia="Calibri" w:hAnsi="Times New Roman" w:cs="Times New Roman"/>
          <w:sz w:val="24"/>
          <w:szCs w:val="24"/>
        </w:rPr>
        <w:t>Đề thực hiện mục tiêu chiến lược này, trong năm 2016, FECON đã thực hiện đầu tư vào khoản như sau</w:t>
      </w:r>
      <w:r w:rsidR="007E3AF0" w:rsidRPr="00F2498F">
        <w:rPr>
          <w:rFonts w:ascii="Times New Roman" w:eastAsia="Calibri" w:hAnsi="Times New Roman" w:cs="Times New Roman"/>
          <w:sz w:val="24"/>
          <w:szCs w:val="24"/>
        </w:rPr>
        <w:t>:</w:t>
      </w:r>
    </w:p>
    <w:tbl>
      <w:tblPr>
        <w:tblW w:w="92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459"/>
        <w:gridCol w:w="993"/>
        <w:gridCol w:w="4324"/>
      </w:tblGrid>
      <w:tr w:rsidR="00217E69" w:rsidRPr="00F2498F" w:rsidTr="003B3755">
        <w:trPr>
          <w:trHeight w:val="300"/>
        </w:trPr>
        <w:tc>
          <w:tcPr>
            <w:tcW w:w="510" w:type="dxa"/>
            <w:shd w:val="clear" w:color="auto" w:fill="auto"/>
            <w:noWrap/>
            <w:vAlign w:val="center"/>
            <w:hideMark/>
          </w:tcPr>
          <w:p w:rsidR="00217E69" w:rsidRPr="00F2498F" w:rsidRDefault="00217E69" w:rsidP="004F6424">
            <w:pPr>
              <w:snapToGrid w:val="0"/>
              <w:spacing w:before="60" w:after="60" w:line="240" w:lineRule="auto"/>
              <w:jc w:val="center"/>
              <w:rPr>
                <w:rFonts w:ascii="Times New Roman" w:eastAsia="Calibri" w:hAnsi="Times New Roman" w:cs="Times New Roman"/>
                <w:b/>
                <w:sz w:val="24"/>
                <w:szCs w:val="24"/>
              </w:rPr>
            </w:pPr>
            <w:r w:rsidRPr="00F2498F">
              <w:rPr>
                <w:rFonts w:ascii="Times New Roman" w:eastAsia="Calibri" w:hAnsi="Times New Roman" w:cs="Times New Roman"/>
                <w:b/>
                <w:sz w:val="24"/>
                <w:szCs w:val="24"/>
              </w:rPr>
              <w:t>S</w:t>
            </w:r>
            <w:r w:rsidR="00201C7D" w:rsidRPr="00F2498F">
              <w:rPr>
                <w:rFonts w:ascii="Times New Roman" w:eastAsia="Calibri" w:hAnsi="Times New Roman" w:cs="Times New Roman"/>
                <w:b/>
                <w:sz w:val="24"/>
                <w:szCs w:val="24"/>
              </w:rPr>
              <w:t>tt</w:t>
            </w:r>
          </w:p>
        </w:tc>
        <w:tc>
          <w:tcPr>
            <w:tcW w:w="3459" w:type="dxa"/>
            <w:shd w:val="clear" w:color="auto" w:fill="auto"/>
            <w:noWrap/>
            <w:vAlign w:val="center"/>
            <w:hideMark/>
          </w:tcPr>
          <w:p w:rsidR="00217E69" w:rsidRPr="00F2498F" w:rsidRDefault="00217E69" w:rsidP="004F6424">
            <w:pPr>
              <w:snapToGrid w:val="0"/>
              <w:spacing w:before="60" w:after="60" w:line="240" w:lineRule="auto"/>
              <w:jc w:val="center"/>
              <w:rPr>
                <w:rFonts w:ascii="Times New Roman" w:eastAsia="Calibri" w:hAnsi="Times New Roman" w:cs="Times New Roman"/>
                <w:b/>
                <w:sz w:val="24"/>
                <w:szCs w:val="24"/>
              </w:rPr>
            </w:pPr>
            <w:r w:rsidRPr="00F2498F">
              <w:rPr>
                <w:rFonts w:ascii="Times New Roman" w:eastAsia="Calibri" w:hAnsi="Times New Roman" w:cs="Times New Roman"/>
                <w:b/>
                <w:sz w:val="24"/>
                <w:szCs w:val="24"/>
              </w:rPr>
              <w:t>Hạng mục</w:t>
            </w:r>
          </w:p>
        </w:tc>
        <w:tc>
          <w:tcPr>
            <w:tcW w:w="993" w:type="dxa"/>
            <w:shd w:val="clear" w:color="auto" w:fill="auto"/>
            <w:noWrap/>
            <w:vAlign w:val="center"/>
            <w:hideMark/>
          </w:tcPr>
          <w:p w:rsidR="00217E69" w:rsidRPr="00F2498F" w:rsidRDefault="00217E69" w:rsidP="004F6424">
            <w:pPr>
              <w:snapToGrid w:val="0"/>
              <w:spacing w:before="60" w:after="60" w:line="240" w:lineRule="auto"/>
              <w:jc w:val="center"/>
              <w:rPr>
                <w:rFonts w:ascii="Times New Roman" w:eastAsia="Calibri" w:hAnsi="Times New Roman" w:cs="Times New Roman"/>
                <w:b/>
                <w:sz w:val="24"/>
                <w:szCs w:val="24"/>
              </w:rPr>
            </w:pPr>
            <w:r w:rsidRPr="00F2498F">
              <w:rPr>
                <w:rFonts w:ascii="Times New Roman" w:eastAsia="Calibri" w:hAnsi="Times New Roman" w:cs="Times New Roman"/>
                <w:b/>
                <w:sz w:val="24"/>
                <w:szCs w:val="24"/>
              </w:rPr>
              <w:t>Giá trị</w:t>
            </w:r>
            <w:r w:rsidR="00EB2567" w:rsidRPr="00F2498F">
              <w:rPr>
                <w:rFonts w:ascii="Times New Roman" w:eastAsia="Calibri" w:hAnsi="Times New Roman" w:cs="Times New Roman"/>
                <w:b/>
                <w:sz w:val="24"/>
                <w:szCs w:val="24"/>
              </w:rPr>
              <w:t xml:space="preserve"> (VNĐ)</w:t>
            </w:r>
          </w:p>
        </w:tc>
        <w:tc>
          <w:tcPr>
            <w:tcW w:w="4324" w:type="dxa"/>
            <w:vAlign w:val="center"/>
          </w:tcPr>
          <w:p w:rsidR="00217E69" w:rsidRPr="00F2498F" w:rsidRDefault="00217E69" w:rsidP="004F6424">
            <w:pPr>
              <w:snapToGrid w:val="0"/>
              <w:spacing w:before="60" w:after="60" w:line="240" w:lineRule="auto"/>
              <w:jc w:val="center"/>
              <w:rPr>
                <w:rFonts w:ascii="Times New Roman" w:eastAsia="Calibri" w:hAnsi="Times New Roman" w:cs="Times New Roman"/>
                <w:b/>
                <w:sz w:val="24"/>
                <w:szCs w:val="24"/>
              </w:rPr>
            </w:pPr>
            <w:r w:rsidRPr="00F2498F">
              <w:rPr>
                <w:rFonts w:ascii="Times New Roman" w:eastAsia="Calibri" w:hAnsi="Times New Roman" w:cs="Times New Roman"/>
                <w:b/>
                <w:sz w:val="24"/>
                <w:szCs w:val="24"/>
              </w:rPr>
              <w:t>Mục tiêu đầu tư</w:t>
            </w:r>
          </w:p>
        </w:tc>
      </w:tr>
      <w:tr w:rsidR="00217E69" w:rsidRPr="00F2498F" w:rsidTr="003B3755">
        <w:trPr>
          <w:trHeight w:val="300"/>
        </w:trPr>
        <w:tc>
          <w:tcPr>
            <w:tcW w:w="510" w:type="dxa"/>
            <w:shd w:val="clear" w:color="auto" w:fill="auto"/>
            <w:noWrap/>
            <w:vAlign w:val="center"/>
            <w:hideMark/>
          </w:tcPr>
          <w:p w:rsidR="00217E69" w:rsidRPr="00F2498F" w:rsidRDefault="00217E69" w:rsidP="004F6424">
            <w:pPr>
              <w:snapToGrid w:val="0"/>
              <w:spacing w:before="60" w:after="60" w:line="240" w:lineRule="auto"/>
              <w:jc w:val="center"/>
              <w:rPr>
                <w:rFonts w:ascii="Times New Roman" w:eastAsia="Calibri" w:hAnsi="Times New Roman" w:cs="Times New Roman"/>
                <w:sz w:val="24"/>
                <w:szCs w:val="24"/>
              </w:rPr>
            </w:pPr>
            <w:r w:rsidRPr="00F2498F">
              <w:rPr>
                <w:rFonts w:ascii="Times New Roman" w:eastAsia="Calibri" w:hAnsi="Times New Roman" w:cs="Times New Roman"/>
                <w:sz w:val="24"/>
                <w:szCs w:val="24"/>
              </w:rPr>
              <w:t>1</w:t>
            </w:r>
          </w:p>
        </w:tc>
        <w:tc>
          <w:tcPr>
            <w:tcW w:w="3459" w:type="dxa"/>
            <w:shd w:val="clear" w:color="auto" w:fill="auto"/>
            <w:noWrap/>
            <w:vAlign w:val="center"/>
            <w:hideMark/>
          </w:tcPr>
          <w:p w:rsidR="00217E69" w:rsidRPr="00F2498F" w:rsidRDefault="00217E69" w:rsidP="00FC3DB6">
            <w:pPr>
              <w:snapToGrid w:val="0"/>
              <w:spacing w:before="60" w:after="60" w:line="240" w:lineRule="auto"/>
              <w:jc w:val="both"/>
              <w:rPr>
                <w:rFonts w:ascii="Times New Roman" w:eastAsia="Calibri" w:hAnsi="Times New Roman" w:cs="Times New Roman"/>
                <w:sz w:val="24"/>
                <w:szCs w:val="24"/>
              </w:rPr>
            </w:pPr>
            <w:r w:rsidRPr="00F2498F">
              <w:rPr>
                <w:rFonts w:ascii="Times New Roman" w:eastAsia="Calibri" w:hAnsi="Times New Roman" w:cs="Times New Roman"/>
                <w:sz w:val="24"/>
                <w:szCs w:val="24"/>
              </w:rPr>
              <w:t>Thành lập Công ty cổ phần FECON South</w:t>
            </w:r>
          </w:p>
        </w:tc>
        <w:tc>
          <w:tcPr>
            <w:tcW w:w="993" w:type="dxa"/>
            <w:shd w:val="clear" w:color="auto" w:fill="auto"/>
            <w:noWrap/>
            <w:vAlign w:val="center"/>
            <w:hideMark/>
          </w:tcPr>
          <w:p w:rsidR="00217E69" w:rsidRPr="00F2498F" w:rsidRDefault="00217E69" w:rsidP="007068D6">
            <w:pPr>
              <w:snapToGrid w:val="0"/>
              <w:spacing w:before="60" w:after="60" w:line="240" w:lineRule="auto"/>
              <w:jc w:val="center"/>
              <w:rPr>
                <w:rFonts w:ascii="Times New Roman" w:eastAsia="Calibri" w:hAnsi="Times New Roman" w:cs="Times New Roman"/>
                <w:sz w:val="24"/>
                <w:szCs w:val="24"/>
              </w:rPr>
            </w:pPr>
            <w:r w:rsidRPr="00F2498F">
              <w:rPr>
                <w:rFonts w:ascii="Times New Roman" w:eastAsia="Calibri" w:hAnsi="Times New Roman" w:cs="Times New Roman"/>
                <w:sz w:val="24"/>
                <w:szCs w:val="24"/>
              </w:rPr>
              <w:t>14.0</w:t>
            </w:r>
          </w:p>
        </w:tc>
        <w:tc>
          <w:tcPr>
            <w:tcW w:w="4324" w:type="dxa"/>
            <w:vAlign w:val="center"/>
          </w:tcPr>
          <w:p w:rsidR="00217E69" w:rsidRPr="00F2498F" w:rsidRDefault="00217E69" w:rsidP="00FC3DB6">
            <w:pPr>
              <w:snapToGrid w:val="0"/>
              <w:spacing w:before="60" w:after="60" w:line="240" w:lineRule="auto"/>
              <w:jc w:val="both"/>
              <w:rPr>
                <w:rFonts w:ascii="Times New Roman" w:eastAsia="Calibri" w:hAnsi="Times New Roman" w:cs="Times New Roman"/>
                <w:sz w:val="24"/>
                <w:szCs w:val="24"/>
              </w:rPr>
            </w:pPr>
            <w:r w:rsidRPr="00F2498F">
              <w:rPr>
                <w:rFonts w:ascii="Times New Roman" w:eastAsia="Calibri" w:hAnsi="Times New Roman" w:cs="Times New Roman"/>
                <w:sz w:val="24"/>
                <w:szCs w:val="24"/>
              </w:rPr>
              <w:t xml:space="preserve">Tăng cường khai thác và chiếm lĩnh thị trường phía Nam </w:t>
            </w:r>
          </w:p>
        </w:tc>
      </w:tr>
      <w:tr w:rsidR="00217E69" w:rsidRPr="00F2498F" w:rsidTr="003B3755">
        <w:trPr>
          <w:trHeight w:val="300"/>
        </w:trPr>
        <w:tc>
          <w:tcPr>
            <w:tcW w:w="510" w:type="dxa"/>
            <w:shd w:val="clear" w:color="auto" w:fill="auto"/>
            <w:noWrap/>
            <w:vAlign w:val="center"/>
            <w:hideMark/>
          </w:tcPr>
          <w:p w:rsidR="00217E69" w:rsidRPr="00F2498F" w:rsidRDefault="00217E69" w:rsidP="004F6424">
            <w:pPr>
              <w:snapToGrid w:val="0"/>
              <w:spacing w:before="60" w:after="60" w:line="240" w:lineRule="auto"/>
              <w:jc w:val="center"/>
              <w:rPr>
                <w:rFonts w:ascii="Times New Roman" w:eastAsia="Calibri" w:hAnsi="Times New Roman" w:cs="Times New Roman"/>
                <w:sz w:val="24"/>
                <w:szCs w:val="24"/>
              </w:rPr>
            </w:pPr>
            <w:r w:rsidRPr="00F2498F">
              <w:rPr>
                <w:rFonts w:ascii="Times New Roman" w:eastAsia="Calibri" w:hAnsi="Times New Roman" w:cs="Times New Roman"/>
                <w:sz w:val="24"/>
                <w:szCs w:val="24"/>
              </w:rPr>
              <w:t>2</w:t>
            </w:r>
          </w:p>
        </w:tc>
        <w:tc>
          <w:tcPr>
            <w:tcW w:w="3459" w:type="dxa"/>
            <w:shd w:val="clear" w:color="auto" w:fill="auto"/>
            <w:noWrap/>
            <w:vAlign w:val="center"/>
            <w:hideMark/>
          </w:tcPr>
          <w:p w:rsidR="00217E69" w:rsidRPr="00F2498F" w:rsidRDefault="00217E69" w:rsidP="00FC3DB6">
            <w:pPr>
              <w:snapToGrid w:val="0"/>
              <w:spacing w:before="60" w:after="60" w:line="240" w:lineRule="auto"/>
              <w:jc w:val="both"/>
              <w:rPr>
                <w:rFonts w:ascii="Times New Roman" w:eastAsia="Calibri" w:hAnsi="Times New Roman" w:cs="Times New Roman"/>
                <w:sz w:val="24"/>
                <w:szCs w:val="24"/>
              </w:rPr>
            </w:pPr>
            <w:r w:rsidRPr="00F2498F">
              <w:rPr>
                <w:rFonts w:ascii="Times New Roman" w:eastAsia="Calibri" w:hAnsi="Times New Roman" w:cs="Times New Roman"/>
                <w:sz w:val="24"/>
                <w:szCs w:val="24"/>
              </w:rPr>
              <w:t>Góp vốn tại Công ty Cổ phần Công trình ngầm FECON (FECON UCC)</w:t>
            </w:r>
          </w:p>
        </w:tc>
        <w:tc>
          <w:tcPr>
            <w:tcW w:w="993" w:type="dxa"/>
            <w:shd w:val="clear" w:color="auto" w:fill="auto"/>
            <w:noWrap/>
            <w:vAlign w:val="center"/>
            <w:hideMark/>
          </w:tcPr>
          <w:p w:rsidR="00217E69" w:rsidRPr="00F2498F" w:rsidRDefault="00217E69" w:rsidP="007068D6">
            <w:pPr>
              <w:snapToGrid w:val="0"/>
              <w:spacing w:before="60" w:after="60" w:line="240" w:lineRule="auto"/>
              <w:jc w:val="center"/>
              <w:rPr>
                <w:rFonts w:ascii="Times New Roman" w:eastAsia="Calibri" w:hAnsi="Times New Roman" w:cs="Times New Roman"/>
                <w:sz w:val="24"/>
                <w:szCs w:val="24"/>
              </w:rPr>
            </w:pPr>
            <w:r w:rsidRPr="00F2498F">
              <w:rPr>
                <w:rFonts w:ascii="Times New Roman" w:eastAsia="Calibri" w:hAnsi="Times New Roman" w:cs="Times New Roman"/>
                <w:sz w:val="24"/>
                <w:szCs w:val="24"/>
              </w:rPr>
              <w:t>24</w:t>
            </w:r>
          </w:p>
        </w:tc>
        <w:tc>
          <w:tcPr>
            <w:tcW w:w="4324" w:type="dxa"/>
            <w:vAlign w:val="center"/>
          </w:tcPr>
          <w:p w:rsidR="00217E69" w:rsidRPr="00F2498F" w:rsidRDefault="00217E69" w:rsidP="00FC3DB6">
            <w:pPr>
              <w:snapToGrid w:val="0"/>
              <w:spacing w:before="60" w:after="60" w:line="240" w:lineRule="auto"/>
              <w:jc w:val="both"/>
              <w:rPr>
                <w:rFonts w:ascii="Times New Roman" w:eastAsia="Calibri" w:hAnsi="Times New Roman" w:cs="Times New Roman"/>
                <w:sz w:val="24"/>
                <w:szCs w:val="24"/>
              </w:rPr>
            </w:pPr>
            <w:r w:rsidRPr="00F2498F">
              <w:rPr>
                <w:rFonts w:ascii="Times New Roman" w:eastAsia="Calibri" w:hAnsi="Times New Roman" w:cs="Times New Roman"/>
                <w:sz w:val="24"/>
                <w:szCs w:val="24"/>
              </w:rPr>
              <w:t xml:space="preserve">Đầu tư chiến lược tăng năng lực thi công công trình ngầm đô thị </w:t>
            </w:r>
          </w:p>
        </w:tc>
      </w:tr>
      <w:tr w:rsidR="00217E69" w:rsidRPr="00F2498F" w:rsidTr="003B3755">
        <w:trPr>
          <w:trHeight w:val="611"/>
        </w:trPr>
        <w:tc>
          <w:tcPr>
            <w:tcW w:w="510" w:type="dxa"/>
            <w:shd w:val="clear" w:color="auto" w:fill="auto"/>
            <w:noWrap/>
            <w:vAlign w:val="center"/>
            <w:hideMark/>
          </w:tcPr>
          <w:p w:rsidR="00217E69" w:rsidRPr="00F2498F" w:rsidRDefault="00217E69" w:rsidP="004F6424">
            <w:pPr>
              <w:snapToGrid w:val="0"/>
              <w:spacing w:before="60" w:after="60" w:line="240" w:lineRule="auto"/>
              <w:jc w:val="center"/>
              <w:rPr>
                <w:rFonts w:ascii="Times New Roman" w:eastAsia="Calibri" w:hAnsi="Times New Roman" w:cs="Times New Roman"/>
                <w:sz w:val="24"/>
                <w:szCs w:val="24"/>
              </w:rPr>
            </w:pPr>
            <w:r w:rsidRPr="00F2498F">
              <w:rPr>
                <w:rFonts w:ascii="Times New Roman" w:eastAsia="Calibri" w:hAnsi="Times New Roman" w:cs="Times New Roman"/>
                <w:sz w:val="24"/>
                <w:szCs w:val="24"/>
              </w:rPr>
              <w:t>3</w:t>
            </w:r>
          </w:p>
        </w:tc>
        <w:tc>
          <w:tcPr>
            <w:tcW w:w="3459" w:type="dxa"/>
            <w:shd w:val="clear" w:color="auto" w:fill="auto"/>
            <w:noWrap/>
            <w:vAlign w:val="center"/>
            <w:hideMark/>
          </w:tcPr>
          <w:p w:rsidR="00217E69" w:rsidRPr="00F2498F" w:rsidRDefault="00217E69" w:rsidP="00FC3DB6">
            <w:pPr>
              <w:snapToGrid w:val="0"/>
              <w:spacing w:before="60" w:after="60" w:line="240" w:lineRule="auto"/>
              <w:jc w:val="both"/>
              <w:rPr>
                <w:rFonts w:ascii="Times New Roman" w:eastAsia="Calibri" w:hAnsi="Times New Roman" w:cs="Times New Roman"/>
                <w:sz w:val="24"/>
                <w:szCs w:val="24"/>
              </w:rPr>
            </w:pPr>
            <w:r w:rsidRPr="00F2498F">
              <w:rPr>
                <w:rFonts w:ascii="Times New Roman" w:eastAsia="Calibri" w:hAnsi="Times New Roman" w:cs="Times New Roman"/>
                <w:sz w:val="24"/>
                <w:szCs w:val="24"/>
              </w:rPr>
              <w:t>Góp vốn theo tiến độ tại Công ty cổ phần  Đầu tư hạ tầng FCC</w:t>
            </w:r>
          </w:p>
        </w:tc>
        <w:tc>
          <w:tcPr>
            <w:tcW w:w="993" w:type="dxa"/>
            <w:shd w:val="clear" w:color="auto" w:fill="auto"/>
            <w:noWrap/>
            <w:vAlign w:val="center"/>
            <w:hideMark/>
          </w:tcPr>
          <w:p w:rsidR="00217E69" w:rsidRPr="00F2498F" w:rsidRDefault="00217E69" w:rsidP="007068D6">
            <w:pPr>
              <w:snapToGrid w:val="0"/>
              <w:spacing w:before="60" w:after="60" w:line="240" w:lineRule="auto"/>
              <w:jc w:val="center"/>
              <w:rPr>
                <w:rFonts w:ascii="Times New Roman" w:eastAsia="Calibri" w:hAnsi="Times New Roman" w:cs="Times New Roman"/>
                <w:sz w:val="24"/>
                <w:szCs w:val="24"/>
              </w:rPr>
            </w:pPr>
            <w:r w:rsidRPr="00F2498F">
              <w:rPr>
                <w:rFonts w:ascii="Times New Roman" w:eastAsia="Calibri" w:hAnsi="Times New Roman" w:cs="Times New Roman"/>
                <w:sz w:val="24"/>
                <w:szCs w:val="24"/>
              </w:rPr>
              <w:t>48</w:t>
            </w:r>
          </w:p>
        </w:tc>
        <w:tc>
          <w:tcPr>
            <w:tcW w:w="4324" w:type="dxa"/>
            <w:vAlign w:val="center"/>
          </w:tcPr>
          <w:p w:rsidR="00217E69" w:rsidRPr="00F2498F" w:rsidRDefault="00217E69" w:rsidP="00FC3DB6">
            <w:pPr>
              <w:snapToGrid w:val="0"/>
              <w:spacing w:before="60" w:after="60" w:line="240" w:lineRule="auto"/>
              <w:jc w:val="both"/>
              <w:rPr>
                <w:rFonts w:ascii="Times New Roman" w:eastAsia="Calibri" w:hAnsi="Times New Roman" w:cs="Times New Roman"/>
                <w:sz w:val="24"/>
                <w:szCs w:val="24"/>
              </w:rPr>
            </w:pPr>
            <w:r w:rsidRPr="00F2498F">
              <w:rPr>
                <w:rFonts w:ascii="Times New Roman" w:eastAsia="Calibri" w:hAnsi="Times New Roman" w:cs="Times New Roman"/>
                <w:sz w:val="24"/>
                <w:szCs w:val="24"/>
              </w:rPr>
              <w:t xml:space="preserve">Hoàn thành góp vốn tại dự án BOT Phủ lý </w:t>
            </w:r>
          </w:p>
        </w:tc>
      </w:tr>
      <w:tr w:rsidR="00217E69" w:rsidRPr="00F2498F" w:rsidTr="003B3755">
        <w:trPr>
          <w:trHeight w:val="300"/>
        </w:trPr>
        <w:tc>
          <w:tcPr>
            <w:tcW w:w="510" w:type="dxa"/>
            <w:shd w:val="clear" w:color="auto" w:fill="auto"/>
            <w:noWrap/>
            <w:vAlign w:val="center"/>
          </w:tcPr>
          <w:p w:rsidR="00217E69" w:rsidRPr="00F2498F" w:rsidRDefault="00217E69" w:rsidP="004F6424">
            <w:pPr>
              <w:snapToGrid w:val="0"/>
              <w:spacing w:before="60" w:after="60" w:line="240" w:lineRule="auto"/>
              <w:jc w:val="center"/>
              <w:rPr>
                <w:rFonts w:ascii="Times New Roman" w:eastAsia="Calibri" w:hAnsi="Times New Roman" w:cs="Times New Roman"/>
                <w:sz w:val="24"/>
                <w:szCs w:val="24"/>
              </w:rPr>
            </w:pPr>
            <w:r w:rsidRPr="00F2498F">
              <w:rPr>
                <w:rFonts w:ascii="Times New Roman" w:eastAsia="Calibri" w:hAnsi="Times New Roman" w:cs="Times New Roman"/>
                <w:sz w:val="24"/>
                <w:szCs w:val="24"/>
              </w:rPr>
              <w:t>4</w:t>
            </w:r>
          </w:p>
        </w:tc>
        <w:tc>
          <w:tcPr>
            <w:tcW w:w="3459" w:type="dxa"/>
            <w:shd w:val="clear" w:color="auto" w:fill="auto"/>
            <w:noWrap/>
            <w:vAlign w:val="center"/>
          </w:tcPr>
          <w:p w:rsidR="00217E69" w:rsidRPr="00F2498F" w:rsidRDefault="00217E69" w:rsidP="00FC3DB6">
            <w:pPr>
              <w:snapToGrid w:val="0"/>
              <w:spacing w:before="60" w:after="60" w:line="240" w:lineRule="auto"/>
              <w:jc w:val="both"/>
              <w:rPr>
                <w:rFonts w:ascii="Times New Roman" w:eastAsia="Calibri" w:hAnsi="Times New Roman" w:cs="Times New Roman"/>
                <w:sz w:val="24"/>
                <w:szCs w:val="24"/>
              </w:rPr>
            </w:pPr>
            <w:r w:rsidRPr="00F2498F">
              <w:rPr>
                <w:rFonts w:ascii="Times New Roman" w:eastAsia="Calibri" w:hAnsi="Times New Roman" w:cs="Times New Roman"/>
                <w:sz w:val="24"/>
                <w:szCs w:val="24"/>
              </w:rPr>
              <w:t>Góp tăng vốn vào Công ty Cổ phần cho thuê thiết bị xây dựng Kanamoto FECON Hassyu</w:t>
            </w:r>
          </w:p>
        </w:tc>
        <w:tc>
          <w:tcPr>
            <w:tcW w:w="993" w:type="dxa"/>
            <w:shd w:val="clear" w:color="auto" w:fill="auto"/>
            <w:noWrap/>
            <w:vAlign w:val="center"/>
          </w:tcPr>
          <w:p w:rsidR="00217E69" w:rsidRPr="00F2498F" w:rsidRDefault="00217E69" w:rsidP="007068D6">
            <w:pPr>
              <w:snapToGrid w:val="0"/>
              <w:spacing w:before="60" w:after="60" w:line="240" w:lineRule="auto"/>
              <w:jc w:val="center"/>
              <w:rPr>
                <w:rFonts w:ascii="Times New Roman" w:eastAsia="Calibri" w:hAnsi="Times New Roman" w:cs="Times New Roman"/>
                <w:sz w:val="24"/>
                <w:szCs w:val="24"/>
              </w:rPr>
            </w:pPr>
            <w:r w:rsidRPr="00F2498F">
              <w:rPr>
                <w:rFonts w:ascii="Times New Roman" w:eastAsia="Calibri" w:hAnsi="Times New Roman" w:cs="Times New Roman"/>
                <w:sz w:val="24"/>
                <w:szCs w:val="24"/>
              </w:rPr>
              <w:t>14</w:t>
            </w:r>
          </w:p>
        </w:tc>
        <w:tc>
          <w:tcPr>
            <w:tcW w:w="4324" w:type="dxa"/>
            <w:vAlign w:val="center"/>
          </w:tcPr>
          <w:p w:rsidR="00217E69" w:rsidRPr="00F2498F" w:rsidRDefault="00217E69" w:rsidP="00FC3DB6">
            <w:pPr>
              <w:snapToGrid w:val="0"/>
              <w:spacing w:before="60" w:after="60" w:line="240" w:lineRule="auto"/>
              <w:jc w:val="both"/>
              <w:rPr>
                <w:rFonts w:ascii="Times New Roman" w:eastAsia="Calibri" w:hAnsi="Times New Roman" w:cs="Times New Roman"/>
                <w:sz w:val="24"/>
                <w:szCs w:val="24"/>
              </w:rPr>
            </w:pPr>
            <w:r w:rsidRPr="00F2498F">
              <w:rPr>
                <w:rFonts w:ascii="Times New Roman" w:eastAsia="Calibri" w:hAnsi="Times New Roman" w:cs="Times New Roman"/>
                <w:sz w:val="24"/>
                <w:szCs w:val="24"/>
              </w:rPr>
              <w:t>Tăng năng lực khai thác mảng cho thuê thiết bị công trình,  khai thác tối đa thị trường khách  hàng Nhật tại Việt Nam</w:t>
            </w:r>
          </w:p>
        </w:tc>
      </w:tr>
      <w:tr w:rsidR="00217E69" w:rsidRPr="00F2498F" w:rsidTr="003B3755">
        <w:trPr>
          <w:trHeight w:val="300"/>
        </w:trPr>
        <w:tc>
          <w:tcPr>
            <w:tcW w:w="510" w:type="dxa"/>
            <w:shd w:val="clear" w:color="auto" w:fill="auto"/>
            <w:noWrap/>
            <w:vAlign w:val="center"/>
            <w:hideMark/>
          </w:tcPr>
          <w:p w:rsidR="00217E69" w:rsidRPr="00F2498F" w:rsidRDefault="00217E69" w:rsidP="004F6424">
            <w:pPr>
              <w:snapToGrid w:val="0"/>
              <w:spacing w:before="60" w:after="60" w:line="240" w:lineRule="auto"/>
              <w:jc w:val="center"/>
              <w:rPr>
                <w:rFonts w:ascii="Times New Roman" w:eastAsia="Calibri" w:hAnsi="Times New Roman" w:cs="Times New Roman"/>
                <w:sz w:val="24"/>
                <w:szCs w:val="24"/>
              </w:rPr>
            </w:pPr>
            <w:r w:rsidRPr="00F2498F">
              <w:rPr>
                <w:rFonts w:ascii="Times New Roman" w:eastAsia="Calibri" w:hAnsi="Times New Roman" w:cs="Times New Roman"/>
                <w:sz w:val="24"/>
                <w:szCs w:val="24"/>
              </w:rPr>
              <w:t>5</w:t>
            </w:r>
          </w:p>
        </w:tc>
        <w:tc>
          <w:tcPr>
            <w:tcW w:w="3459" w:type="dxa"/>
            <w:shd w:val="clear" w:color="auto" w:fill="auto"/>
            <w:noWrap/>
            <w:vAlign w:val="center"/>
          </w:tcPr>
          <w:p w:rsidR="00217E69" w:rsidRPr="00F2498F" w:rsidRDefault="00217E69" w:rsidP="00FC3DB6">
            <w:pPr>
              <w:snapToGrid w:val="0"/>
              <w:spacing w:before="60" w:after="60" w:line="240" w:lineRule="auto"/>
              <w:jc w:val="both"/>
              <w:rPr>
                <w:rFonts w:ascii="Times New Roman" w:eastAsia="Calibri" w:hAnsi="Times New Roman" w:cs="Times New Roman"/>
                <w:sz w:val="24"/>
                <w:szCs w:val="24"/>
              </w:rPr>
            </w:pPr>
            <w:r w:rsidRPr="00F2498F">
              <w:rPr>
                <w:rFonts w:ascii="Times New Roman" w:eastAsia="Calibri" w:hAnsi="Times New Roman" w:cs="Times New Roman"/>
                <w:sz w:val="24"/>
                <w:szCs w:val="24"/>
              </w:rPr>
              <w:t>Góp vốn  thành lập Công ty TNHH Đầu tư Hạ tầng FECON (FII)</w:t>
            </w:r>
          </w:p>
        </w:tc>
        <w:tc>
          <w:tcPr>
            <w:tcW w:w="993" w:type="dxa"/>
            <w:shd w:val="clear" w:color="auto" w:fill="auto"/>
            <w:noWrap/>
            <w:vAlign w:val="center"/>
          </w:tcPr>
          <w:p w:rsidR="00217E69" w:rsidRPr="00F2498F" w:rsidRDefault="00217E69" w:rsidP="007068D6">
            <w:pPr>
              <w:snapToGrid w:val="0"/>
              <w:spacing w:before="60" w:after="60" w:line="240" w:lineRule="auto"/>
              <w:jc w:val="center"/>
              <w:rPr>
                <w:rFonts w:ascii="Times New Roman" w:eastAsia="Calibri" w:hAnsi="Times New Roman" w:cs="Times New Roman"/>
                <w:sz w:val="24"/>
                <w:szCs w:val="24"/>
              </w:rPr>
            </w:pPr>
            <w:r w:rsidRPr="00F2498F">
              <w:rPr>
                <w:rFonts w:ascii="Times New Roman" w:eastAsia="Calibri" w:hAnsi="Times New Roman" w:cs="Times New Roman"/>
                <w:sz w:val="24"/>
                <w:szCs w:val="24"/>
              </w:rPr>
              <w:t>168</w:t>
            </w:r>
          </w:p>
        </w:tc>
        <w:tc>
          <w:tcPr>
            <w:tcW w:w="4324" w:type="dxa"/>
            <w:vAlign w:val="center"/>
          </w:tcPr>
          <w:p w:rsidR="00217E69" w:rsidRPr="00F2498F" w:rsidRDefault="00217E69" w:rsidP="00FC3DB6">
            <w:pPr>
              <w:snapToGrid w:val="0"/>
              <w:spacing w:before="60" w:after="60" w:line="240" w:lineRule="auto"/>
              <w:jc w:val="both"/>
              <w:rPr>
                <w:rFonts w:ascii="Times New Roman" w:eastAsia="Calibri" w:hAnsi="Times New Roman" w:cs="Times New Roman"/>
                <w:sz w:val="24"/>
                <w:szCs w:val="24"/>
              </w:rPr>
            </w:pPr>
            <w:r w:rsidRPr="00F2498F">
              <w:rPr>
                <w:rFonts w:ascii="Times New Roman" w:eastAsia="Calibri" w:hAnsi="Times New Roman" w:cs="Times New Roman"/>
                <w:sz w:val="24"/>
                <w:szCs w:val="24"/>
              </w:rPr>
              <w:t xml:space="preserve">Thành lập đơn vị chuyên quản lý danh mục đầu tư hạ tầng. </w:t>
            </w:r>
          </w:p>
          <w:p w:rsidR="00217E69" w:rsidRPr="00F2498F" w:rsidRDefault="00217E69" w:rsidP="00FC3DB6">
            <w:pPr>
              <w:snapToGrid w:val="0"/>
              <w:spacing w:before="60" w:after="60" w:line="240" w:lineRule="auto"/>
              <w:jc w:val="both"/>
              <w:rPr>
                <w:rFonts w:ascii="Times New Roman" w:eastAsia="Calibri" w:hAnsi="Times New Roman" w:cs="Times New Roman"/>
                <w:sz w:val="24"/>
                <w:szCs w:val="24"/>
              </w:rPr>
            </w:pPr>
            <w:r w:rsidRPr="00F2498F">
              <w:rPr>
                <w:rFonts w:ascii="Times New Roman" w:eastAsia="Calibri" w:hAnsi="Times New Roman" w:cs="Times New Roman"/>
                <w:sz w:val="24"/>
                <w:szCs w:val="24"/>
              </w:rPr>
              <w:t>Sau khi thành lập FII đã góp 167 tỷ vào Công ty Cổ phần Hạ tầng FECON và sở hữu 45% vốn điều lệ, nâng Tổng tỷ lệ sở hữu trực tiếp và gián tiếp của FCN tại tại FCI lên 76,93%</w:t>
            </w:r>
          </w:p>
        </w:tc>
      </w:tr>
      <w:tr w:rsidR="00217E69" w:rsidRPr="00F2498F" w:rsidTr="003B3755">
        <w:trPr>
          <w:trHeight w:val="300"/>
        </w:trPr>
        <w:tc>
          <w:tcPr>
            <w:tcW w:w="510" w:type="dxa"/>
            <w:shd w:val="clear" w:color="auto" w:fill="auto"/>
            <w:noWrap/>
            <w:vAlign w:val="center"/>
          </w:tcPr>
          <w:p w:rsidR="00217E69" w:rsidRPr="00F2498F" w:rsidRDefault="00217E69" w:rsidP="004F6424">
            <w:pPr>
              <w:snapToGrid w:val="0"/>
              <w:spacing w:before="60" w:after="60" w:line="240" w:lineRule="auto"/>
              <w:jc w:val="center"/>
              <w:rPr>
                <w:rFonts w:ascii="Times New Roman" w:eastAsia="Calibri" w:hAnsi="Times New Roman" w:cs="Times New Roman"/>
                <w:sz w:val="24"/>
                <w:szCs w:val="24"/>
              </w:rPr>
            </w:pPr>
            <w:r w:rsidRPr="00F2498F">
              <w:rPr>
                <w:rFonts w:ascii="Times New Roman" w:eastAsia="Calibri" w:hAnsi="Times New Roman" w:cs="Times New Roman"/>
                <w:sz w:val="24"/>
                <w:szCs w:val="24"/>
              </w:rPr>
              <w:t>6</w:t>
            </w:r>
          </w:p>
        </w:tc>
        <w:tc>
          <w:tcPr>
            <w:tcW w:w="3459" w:type="dxa"/>
            <w:shd w:val="clear" w:color="auto" w:fill="auto"/>
            <w:noWrap/>
            <w:vAlign w:val="center"/>
          </w:tcPr>
          <w:p w:rsidR="00217E69" w:rsidRPr="00F2498F" w:rsidRDefault="00217E69" w:rsidP="00FC3DB6">
            <w:pPr>
              <w:snapToGrid w:val="0"/>
              <w:spacing w:before="60" w:after="60" w:line="240" w:lineRule="auto"/>
              <w:jc w:val="both"/>
              <w:rPr>
                <w:rFonts w:ascii="Times New Roman" w:eastAsia="Calibri" w:hAnsi="Times New Roman" w:cs="Times New Roman"/>
                <w:sz w:val="24"/>
                <w:szCs w:val="24"/>
              </w:rPr>
            </w:pPr>
            <w:r w:rsidRPr="00F2498F">
              <w:rPr>
                <w:rFonts w:ascii="Times New Roman" w:eastAsia="Calibri" w:hAnsi="Times New Roman" w:cs="Times New Roman"/>
                <w:sz w:val="24"/>
                <w:szCs w:val="24"/>
              </w:rPr>
              <w:t>Các khoản đầu tư khác (TEDI, FECON Rainbown, FECON Farm)</w:t>
            </w:r>
          </w:p>
        </w:tc>
        <w:tc>
          <w:tcPr>
            <w:tcW w:w="993" w:type="dxa"/>
            <w:shd w:val="clear" w:color="auto" w:fill="auto"/>
            <w:noWrap/>
            <w:vAlign w:val="center"/>
          </w:tcPr>
          <w:p w:rsidR="00217E69" w:rsidRPr="00F2498F" w:rsidRDefault="00217E69" w:rsidP="007068D6">
            <w:pPr>
              <w:snapToGrid w:val="0"/>
              <w:spacing w:before="60" w:after="60" w:line="240" w:lineRule="auto"/>
              <w:jc w:val="center"/>
              <w:rPr>
                <w:rFonts w:ascii="Times New Roman" w:eastAsia="Calibri" w:hAnsi="Times New Roman" w:cs="Times New Roman"/>
                <w:sz w:val="24"/>
                <w:szCs w:val="24"/>
              </w:rPr>
            </w:pPr>
            <w:r w:rsidRPr="00F2498F">
              <w:rPr>
                <w:rFonts w:ascii="Times New Roman" w:eastAsia="Calibri" w:hAnsi="Times New Roman" w:cs="Times New Roman"/>
                <w:sz w:val="24"/>
                <w:szCs w:val="24"/>
              </w:rPr>
              <w:t>17</w:t>
            </w:r>
          </w:p>
        </w:tc>
        <w:tc>
          <w:tcPr>
            <w:tcW w:w="4324" w:type="dxa"/>
            <w:vAlign w:val="center"/>
          </w:tcPr>
          <w:p w:rsidR="00217E69" w:rsidRPr="00F2498F" w:rsidRDefault="00217E69" w:rsidP="00FC3DB6">
            <w:pPr>
              <w:snapToGrid w:val="0"/>
              <w:spacing w:before="60" w:after="60" w:line="240" w:lineRule="auto"/>
              <w:jc w:val="both"/>
              <w:rPr>
                <w:rFonts w:ascii="Times New Roman" w:eastAsia="Calibri" w:hAnsi="Times New Roman" w:cs="Times New Roman"/>
                <w:sz w:val="24"/>
                <w:szCs w:val="24"/>
              </w:rPr>
            </w:pPr>
            <w:r w:rsidRPr="00F2498F">
              <w:rPr>
                <w:rFonts w:ascii="Times New Roman" w:eastAsia="Calibri" w:hAnsi="Times New Roman" w:cs="Times New Roman"/>
                <w:sz w:val="24"/>
                <w:szCs w:val="24"/>
              </w:rPr>
              <w:t>Tăng tỷ lệ sở hữu TEDI lên 30,11%, Thành lập FECON Rainbown triển khai dự án tại Myanmar…</w:t>
            </w:r>
          </w:p>
        </w:tc>
      </w:tr>
      <w:tr w:rsidR="00217E69" w:rsidRPr="00F2498F" w:rsidTr="003B3755">
        <w:trPr>
          <w:trHeight w:val="300"/>
        </w:trPr>
        <w:tc>
          <w:tcPr>
            <w:tcW w:w="510" w:type="dxa"/>
            <w:shd w:val="clear" w:color="auto" w:fill="auto"/>
            <w:noWrap/>
            <w:vAlign w:val="center"/>
          </w:tcPr>
          <w:p w:rsidR="00217E69" w:rsidRPr="00F2498F" w:rsidRDefault="00217E69" w:rsidP="004F6424">
            <w:pPr>
              <w:snapToGrid w:val="0"/>
              <w:spacing w:before="60" w:after="60" w:line="240" w:lineRule="auto"/>
              <w:jc w:val="center"/>
              <w:rPr>
                <w:rFonts w:ascii="Times New Roman" w:eastAsia="Calibri" w:hAnsi="Times New Roman" w:cs="Times New Roman"/>
                <w:b/>
                <w:sz w:val="24"/>
                <w:szCs w:val="24"/>
              </w:rPr>
            </w:pPr>
          </w:p>
        </w:tc>
        <w:tc>
          <w:tcPr>
            <w:tcW w:w="3459" w:type="dxa"/>
            <w:shd w:val="clear" w:color="auto" w:fill="auto"/>
            <w:noWrap/>
            <w:vAlign w:val="center"/>
          </w:tcPr>
          <w:p w:rsidR="00217E69" w:rsidRPr="00F2498F" w:rsidRDefault="00217E69" w:rsidP="004F6424">
            <w:pPr>
              <w:snapToGrid w:val="0"/>
              <w:spacing w:before="60" w:after="60" w:line="240" w:lineRule="auto"/>
              <w:rPr>
                <w:rFonts w:ascii="Times New Roman" w:eastAsia="Calibri" w:hAnsi="Times New Roman" w:cs="Times New Roman"/>
                <w:b/>
                <w:sz w:val="24"/>
                <w:szCs w:val="24"/>
              </w:rPr>
            </w:pPr>
            <w:r w:rsidRPr="00F2498F">
              <w:rPr>
                <w:rFonts w:ascii="Times New Roman" w:eastAsia="Calibri" w:hAnsi="Times New Roman" w:cs="Times New Roman"/>
                <w:b/>
                <w:sz w:val="24"/>
                <w:szCs w:val="24"/>
              </w:rPr>
              <w:t xml:space="preserve"> Tổng cộng </w:t>
            </w:r>
          </w:p>
        </w:tc>
        <w:tc>
          <w:tcPr>
            <w:tcW w:w="993" w:type="dxa"/>
            <w:shd w:val="clear" w:color="auto" w:fill="auto"/>
            <w:noWrap/>
            <w:vAlign w:val="center"/>
          </w:tcPr>
          <w:p w:rsidR="00217E69" w:rsidRPr="00F2498F" w:rsidRDefault="00217E69" w:rsidP="007068D6">
            <w:pPr>
              <w:snapToGrid w:val="0"/>
              <w:spacing w:before="60" w:after="60" w:line="240" w:lineRule="auto"/>
              <w:jc w:val="center"/>
              <w:rPr>
                <w:rFonts w:ascii="Times New Roman" w:eastAsia="Calibri" w:hAnsi="Times New Roman" w:cs="Times New Roman"/>
                <w:b/>
                <w:sz w:val="24"/>
                <w:szCs w:val="24"/>
              </w:rPr>
            </w:pPr>
            <w:r w:rsidRPr="00F2498F">
              <w:rPr>
                <w:rFonts w:ascii="Times New Roman" w:eastAsia="Calibri" w:hAnsi="Times New Roman" w:cs="Times New Roman"/>
                <w:b/>
                <w:sz w:val="24"/>
                <w:szCs w:val="24"/>
              </w:rPr>
              <w:t>285</w:t>
            </w:r>
          </w:p>
        </w:tc>
        <w:tc>
          <w:tcPr>
            <w:tcW w:w="4324" w:type="dxa"/>
            <w:vAlign w:val="center"/>
          </w:tcPr>
          <w:p w:rsidR="00217E69" w:rsidRPr="00F2498F" w:rsidRDefault="00217E69" w:rsidP="004F6424">
            <w:pPr>
              <w:snapToGrid w:val="0"/>
              <w:spacing w:before="60" w:after="60" w:line="240" w:lineRule="auto"/>
              <w:rPr>
                <w:rFonts w:ascii="Times New Roman" w:eastAsia="Calibri" w:hAnsi="Times New Roman" w:cs="Times New Roman"/>
                <w:b/>
                <w:sz w:val="24"/>
                <w:szCs w:val="24"/>
              </w:rPr>
            </w:pPr>
          </w:p>
        </w:tc>
      </w:tr>
    </w:tbl>
    <w:p w:rsidR="00F26E8F" w:rsidRPr="00F2498F" w:rsidRDefault="00F26E8F" w:rsidP="00561200">
      <w:pPr>
        <w:pStyle w:val="ListParagraph"/>
        <w:numPr>
          <w:ilvl w:val="0"/>
          <w:numId w:val="14"/>
        </w:numPr>
        <w:snapToGrid w:val="0"/>
        <w:spacing w:before="240" w:after="0" w:line="360" w:lineRule="auto"/>
        <w:ind w:left="714" w:hanging="357"/>
        <w:contextualSpacing w:val="0"/>
        <w:jc w:val="both"/>
        <w:rPr>
          <w:rFonts w:ascii="Times New Roman" w:hAnsi="Times New Roman" w:cs="Times New Roman"/>
          <w:b/>
          <w:sz w:val="24"/>
          <w:szCs w:val="24"/>
          <w:lang w:val="vi-VN"/>
        </w:rPr>
      </w:pPr>
      <w:r w:rsidRPr="00F2498F">
        <w:rPr>
          <w:rFonts w:ascii="Times New Roman" w:hAnsi="Times New Roman" w:cs="Times New Roman"/>
          <w:b/>
          <w:sz w:val="24"/>
          <w:szCs w:val="24"/>
          <w:lang w:val="vi-VN"/>
        </w:rPr>
        <w:t>Tăng cường công tác quản lý tài chính và quản trị rủi ro</w:t>
      </w:r>
    </w:p>
    <w:p w:rsidR="00BB4767" w:rsidRPr="00F2498F" w:rsidRDefault="00D377AA" w:rsidP="00AC30E6">
      <w:pPr>
        <w:snapToGrid w:val="0"/>
        <w:spacing w:after="0" w:line="360" w:lineRule="auto"/>
        <w:ind w:firstLine="720"/>
        <w:jc w:val="both"/>
        <w:rPr>
          <w:rFonts w:ascii="Times New Roman" w:hAnsi="Times New Roman" w:cs="Times New Roman"/>
          <w:sz w:val="24"/>
          <w:szCs w:val="24"/>
          <w:lang w:val="vi-VN"/>
        </w:rPr>
      </w:pPr>
      <w:r w:rsidRPr="00F2498F">
        <w:rPr>
          <w:rFonts w:ascii="Times New Roman" w:hAnsi="Times New Roman" w:cs="Times New Roman"/>
          <w:sz w:val="24"/>
          <w:szCs w:val="24"/>
          <w:lang w:val="vi-VN"/>
        </w:rPr>
        <w:t xml:space="preserve">Tổ thu hồi công nợ và Ban quản lý chi phí &amp; dòng tiền do Tổng Giám đốc trực tiếp đứng đầu đã tích cực trong công tác thu hồi công nợ, hạn chế phát sinh công nợ khó đòi, tối ưu hóa chi phí và thúc đẩy dòng tiền từ các dự án v.v… Công ty áp dụng mạnh các biện pháp tiết giảm chi phí, Giám đốc dự án, Ban điều hành công trường và bộ phận Cung ứng phối hợp để kiểm soát chi phí, chọn đơn vị thầu phụ/cung cấp đảm bảo năng lực, chất lượng với chi phí tối ưu, </w:t>
      </w:r>
      <w:r w:rsidR="0049316A" w:rsidRPr="00F2498F">
        <w:rPr>
          <w:rFonts w:ascii="Times New Roman" w:hAnsi="Times New Roman" w:cs="Times New Roman"/>
          <w:sz w:val="24"/>
          <w:szCs w:val="24"/>
          <w:lang w:val="vi-VN"/>
        </w:rPr>
        <w:t>g</w:t>
      </w:r>
      <w:r w:rsidRPr="00F2498F">
        <w:rPr>
          <w:rFonts w:ascii="Times New Roman" w:hAnsi="Times New Roman" w:cs="Times New Roman"/>
          <w:sz w:val="24"/>
          <w:szCs w:val="24"/>
          <w:lang w:val="vi-VN"/>
        </w:rPr>
        <w:t>óp phần tăng hiệu quả kinh doanh của Công ty</w:t>
      </w:r>
      <w:r w:rsidR="0049316A" w:rsidRPr="00F2498F">
        <w:rPr>
          <w:rFonts w:ascii="Times New Roman" w:hAnsi="Times New Roman" w:cs="Times New Roman"/>
          <w:sz w:val="24"/>
          <w:szCs w:val="24"/>
          <w:lang w:val="vi-VN"/>
        </w:rPr>
        <w:t xml:space="preserve">. </w:t>
      </w:r>
      <w:r w:rsidRPr="00F2498F">
        <w:rPr>
          <w:rFonts w:ascii="Times New Roman" w:hAnsi="Times New Roman" w:cs="Times New Roman"/>
          <w:sz w:val="24"/>
          <w:szCs w:val="24"/>
          <w:lang w:val="vi-VN"/>
        </w:rPr>
        <w:t>Trong năm 2016 Công ty cũng xem xét cơ cấu lại những khoản mục đầu tư, bán một số khoản đầu tư vào Công ty liên kết, hạn chế nguồn vốn đầu tư dàn trả</w:t>
      </w:r>
      <w:r w:rsidR="00C207A4" w:rsidRPr="00F2498F">
        <w:rPr>
          <w:rFonts w:ascii="Times New Roman" w:hAnsi="Times New Roman" w:cs="Times New Roman"/>
          <w:sz w:val="24"/>
          <w:szCs w:val="24"/>
          <w:lang w:val="vi-VN"/>
        </w:rPr>
        <w:t>i.</w:t>
      </w:r>
    </w:p>
    <w:p w:rsidR="00F26E8F" w:rsidRPr="00F2498F" w:rsidRDefault="00F26E8F" w:rsidP="004A6545">
      <w:pPr>
        <w:pStyle w:val="ListParagraph"/>
        <w:numPr>
          <w:ilvl w:val="0"/>
          <w:numId w:val="14"/>
        </w:numPr>
        <w:snapToGrid w:val="0"/>
        <w:spacing w:after="0" w:line="360" w:lineRule="auto"/>
        <w:jc w:val="both"/>
        <w:rPr>
          <w:rFonts w:ascii="Times New Roman" w:hAnsi="Times New Roman" w:cs="Times New Roman"/>
          <w:b/>
          <w:sz w:val="24"/>
          <w:szCs w:val="24"/>
          <w:lang w:val="vi-VN"/>
        </w:rPr>
      </w:pPr>
      <w:r w:rsidRPr="00F2498F">
        <w:rPr>
          <w:rFonts w:ascii="Times New Roman" w:hAnsi="Times New Roman" w:cs="Times New Roman"/>
          <w:b/>
          <w:sz w:val="24"/>
          <w:szCs w:val="24"/>
          <w:lang w:val="vi-VN"/>
        </w:rPr>
        <w:t>Cơ cấu bộ máy tổ chức</w:t>
      </w:r>
    </w:p>
    <w:p w:rsidR="0049316A" w:rsidRPr="00F2498F" w:rsidRDefault="0049316A" w:rsidP="006F3585">
      <w:pPr>
        <w:snapToGrid w:val="0"/>
        <w:spacing w:after="0" w:line="360" w:lineRule="auto"/>
        <w:ind w:firstLine="720"/>
        <w:jc w:val="both"/>
        <w:rPr>
          <w:rFonts w:ascii="Times New Roman" w:hAnsi="Times New Roman" w:cs="Times New Roman"/>
          <w:sz w:val="24"/>
          <w:szCs w:val="24"/>
          <w:lang w:val="vi-VN"/>
        </w:rPr>
      </w:pPr>
      <w:r w:rsidRPr="00F2498F">
        <w:rPr>
          <w:rFonts w:ascii="Times New Roman" w:hAnsi="Times New Roman" w:cs="Times New Roman"/>
          <w:sz w:val="24"/>
          <w:szCs w:val="24"/>
          <w:lang w:val="vi-VN"/>
        </w:rPr>
        <w:t>Xác định xây dựng hệ thống quản lý phù hợp là nền tảng vững chắc để tăng tốc phát triển, FECON luôn chú trọng việc cải tiến hệ thống quản lý, hoàn thiện bộ máy tổ chức. Công ty đã phân quyền rõ hơn cho từng vị trí lãnh đạo Công ty trong công tác phát triển kinh doanh và quản lý dự án để đảm bảo doanh thu, lợi nhuận tăng trưởng bền vững; bắt kịp với những thay đổi trên thị trường, tạo tiền đề phát triển mạnh mẽ hơn trong thời gian tới.</w:t>
      </w:r>
    </w:p>
    <w:p w:rsidR="00F26E8F" w:rsidRPr="00F2498F" w:rsidRDefault="00F26E8F" w:rsidP="004A6545">
      <w:pPr>
        <w:pStyle w:val="ListParagraph"/>
        <w:numPr>
          <w:ilvl w:val="0"/>
          <w:numId w:val="14"/>
        </w:numPr>
        <w:snapToGrid w:val="0"/>
        <w:spacing w:after="0" w:line="360" w:lineRule="auto"/>
        <w:jc w:val="both"/>
        <w:rPr>
          <w:rFonts w:ascii="Times New Roman" w:hAnsi="Times New Roman" w:cs="Times New Roman"/>
          <w:b/>
          <w:sz w:val="24"/>
          <w:szCs w:val="24"/>
          <w:lang w:val="vi-VN"/>
        </w:rPr>
      </w:pPr>
      <w:r w:rsidRPr="00F2498F">
        <w:rPr>
          <w:rFonts w:ascii="Times New Roman" w:hAnsi="Times New Roman" w:cs="Times New Roman"/>
          <w:b/>
          <w:sz w:val="24"/>
          <w:szCs w:val="24"/>
          <w:lang w:val="vi-VN"/>
        </w:rPr>
        <w:t>Công bố thông tin và đảm bảo tính minh bạch</w:t>
      </w:r>
    </w:p>
    <w:p w:rsidR="008F7D72" w:rsidRPr="00F2498F" w:rsidRDefault="008F7D72" w:rsidP="006F3585">
      <w:pPr>
        <w:snapToGrid w:val="0"/>
        <w:spacing w:after="0" w:line="360" w:lineRule="auto"/>
        <w:ind w:firstLine="720"/>
        <w:jc w:val="both"/>
        <w:rPr>
          <w:rFonts w:ascii="Times New Roman" w:hAnsi="Times New Roman" w:cs="Times New Roman"/>
          <w:sz w:val="24"/>
          <w:szCs w:val="24"/>
          <w:lang w:val="vi-VN"/>
        </w:rPr>
      </w:pPr>
      <w:r w:rsidRPr="00F2498F">
        <w:rPr>
          <w:rFonts w:ascii="Times New Roman" w:hAnsi="Times New Roman" w:cs="Times New Roman"/>
          <w:sz w:val="24"/>
          <w:szCs w:val="24"/>
          <w:lang w:val="vi-VN"/>
        </w:rPr>
        <w:t>Chấp hành tốt các quy định về công bố thông tin trên thị trường chứng khoán của Ủy Ban chứng khoán Nhà nước, Sở Giao dịch Chứng khoán Tp. Hồ Chí Minh và pháp luật hiện hành. Duy trì các hoạt động quan hệ nhà đầu tư, đảm bảo xử lý kịp thời các thông tin từ cổ đông và nhà đầu tư</w:t>
      </w:r>
      <w:r w:rsidR="00786EF0" w:rsidRPr="00F2498F">
        <w:rPr>
          <w:rFonts w:ascii="Times New Roman" w:hAnsi="Times New Roman" w:cs="Times New Roman"/>
          <w:sz w:val="24"/>
          <w:szCs w:val="24"/>
          <w:lang w:val="vi-VN"/>
        </w:rPr>
        <w:t>.</w:t>
      </w:r>
    </w:p>
    <w:p w:rsidR="00C31C9E" w:rsidRPr="00F2498F" w:rsidRDefault="00C31C9E" w:rsidP="004A6545">
      <w:pPr>
        <w:pStyle w:val="ListParagraph"/>
        <w:numPr>
          <w:ilvl w:val="0"/>
          <w:numId w:val="14"/>
        </w:numPr>
        <w:snapToGrid w:val="0"/>
        <w:spacing w:after="0" w:line="360" w:lineRule="auto"/>
        <w:jc w:val="both"/>
        <w:rPr>
          <w:rFonts w:ascii="Times New Roman" w:hAnsi="Times New Roman" w:cs="Times New Roman"/>
          <w:b/>
          <w:sz w:val="24"/>
          <w:szCs w:val="24"/>
          <w:lang w:val="vi-VN"/>
        </w:rPr>
      </w:pPr>
      <w:r w:rsidRPr="00F2498F">
        <w:rPr>
          <w:rFonts w:ascii="Times New Roman" w:hAnsi="Times New Roman" w:cs="Times New Roman"/>
          <w:b/>
          <w:sz w:val="24"/>
          <w:szCs w:val="24"/>
          <w:lang w:val="vi-VN"/>
        </w:rPr>
        <w:t xml:space="preserve">Đánh giá của Hội đồng quản trị về hoạt động của Ban </w:t>
      </w:r>
      <w:r w:rsidR="00C031BD" w:rsidRPr="00F2498F">
        <w:rPr>
          <w:rFonts w:ascii="Times New Roman" w:hAnsi="Times New Roman" w:cs="Times New Roman"/>
          <w:b/>
          <w:sz w:val="24"/>
          <w:szCs w:val="24"/>
          <w:lang w:val="vi-VN"/>
        </w:rPr>
        <w:t xml:space="preserve">Tổng </w:t>
      </w:r>
      <w:r w:rsidRPr="00F2498F">
        <w:rPr>
          <w:rFonts w:ascii="Times New Roman" w:hAnsi="Times New Roman" w:cs="Times New Roman"/>
          <w:b/>
          <w:sz w:val="24"/>
          <w:szCs w:val="24"/>
          <w:lang w:val="vi-VN"/>
        </w:rPr>
        <w:t>Giám đốc công ty</w:t>
      </w:r>
    </w:p>
    <w:p w:rsidR="00C31C9E" w:rsidRPr="00F2498F" w:rsidRDefault="00C31C9E" w:rsidP="006F3585">
      <w:pPr>
        <w:snapToGrid w:val="0"/>
        <w:spacing w:after="0" w:line="360" w:lineRule="auto"/>
        <w:ind w:firstLine="720"/>
        <w:jc w:val="both"/>
        <w:rPr>
          <w:rFonts w:ascii="Times New Roman" w:hAnsi="Times New Roman" w:cs="Times New Roman"/>
          <w:sz w:val="24"/>
          <w:szCs w:val="24"/>
          <w:lang w:val="vi-VN"/>
        </w:rPr>
      </w:pPr>
      <w:r w:rsidRPr="00F2498F">
        <w:rPr>
          <w:rFonts w:ascii="Times New Roman" w:hAnsi="Times New Roman" w:cs="Times New Roman"/>
          <w:sz w:val="24"/>
          <w:szCs w:val="24"/>
          <w:lang w:val="vi-VN"/>
        </w:rPr>
        <w:t xml:space="preserve">Ban </w:t>
      </w:r>
      <w:r w:rsidR="004C5FB9" w:rsidRPr="00F2498F">
        <w:rPr>
          <w:rFonts w:ascii="Times New Roman" w:hAnsi="Times New Roman" w:cs="Times New Roman"/>
          <w:sz w:val="24"/>
          <w:szCs w:val="24"/>
          <w:lang w:val="vi-VN"/>
        </w:rPr>
        <w:t xml:space="preserve">Tổng </w:t>
      </w:r>
      <w:r w:rsidRPr="00F2498F">
        <w:rPr>
          <w:rFonts w:ascii="Times New Roman" w:hAnsi="Times New Roman" w:cs="Times New Roman"/>
          <w:sz w:val="24"/>
          <w:szCs w:val="24"/>
          <w:lang w:val="vi-VN"/>
        </w:rPr>
        <w:t xml:space="preserve">Giám đốc thực hiện đầy đủ nhiệm vụ và quyền hạn theo đúng quy định của Điều lệ tổ chức hoạt động của FECON và pháp luật hiện hành. Hội đồng quản trị thiết lập cơ chế kiểm tra, giám sát công tác điều hành của Ban </w:t>
      </w:r>
      <w:r w:rsidR="00D546BB" w:rsidRPr="00F2498F">
        <w:rPr>
          <w:rFonts w:ascii="Times New Roman" w:hAnsi="Times New Roman" w:cs="Times New Roman"/>
          <w:sz w:val="24"/>
          <w:szCs w:val="24"/>
          <w:lang w:val="vi-VN"/>
        </w:rPr>
        <w:t xml:space="preserve">Tổng </w:t>
      </w:r>
      <w:r w:rsidRPr="00F2498F">
        <w:rPr>
          <w:rFonts w:ascii="Times New Roman" w:hAnsi="Times New Roman" w:cs="Times New Roman"/>
          <w:sz w:val="24"/>
          <w:szCs w:val="24"/>
          <w:lang w:val="vi-VN"/>
        </w:rPr>
        <w:t xml:space="preserve">Giám đốc thông qua các hồ sơ trình theo quy chế, báo cáo định kỳ, đột xuất và báo cáo trực tiếp tại các buổi họp. </w:t>
      </w:r>
    </w:p>
    <w:p w:rsidR="00C31C9E" w:rsidRPr="00F2498F" w:rsidRDefault="00C31C9E" w:rsidP="006F3585">
      <w:pPr>
        <w:snapToGrid w:val="0"/>
        <w:spacing w:after="0" w:line="360" w:lineRule="auto"/>
        <w:ind w:firstLine="720"/>
        <w:jc w:val="both"/>
        <w:rPr>
          <w:rFonts w:ascii="Times New Roman" w:hAnsi="Times New Roman" w:cs="Times New Roman"/>
          <w:sz w:val="24"/>
          <w:szCs w:val="24"/>
          <w:lang w:val="vi-VN"/>
        </w:rPr>
      </w:pPr>
      <w:r w:rsidRPr="00F2498F">
        <w:rPr>
          <w:rFonts w:ascii="Times New Roman" w:hAnsi="Times New Roman" w:cs="Times New Roman"/>
          <w:sz w:val="24"/>
          <w:szCs w:val="24"/>
          <w:lang w:val="vi-VN"/>
        </w:rPr>
        <w:t xml:space="preserve">Tổng Giám đốc và các Giám đốc chức năng thể hiện tinh thần trách nhiệm cao trong công việc, có sự phân công phân nhiệm rõ ràng, duy trì tổ chức các buổi họp giao ban hàng tuần, hàng tháng để có sự chỉ đạo kịp thời, hiệu quả. Ban </w:t>
      </w:r>
      <w:r w:rsidR="00275AE5" w:rsidRPr="00F2498F">
        <w:rPr>
          <w:rFonts w:ascii="Times New Roman" w:hAnsi="Times New Roman" w:cs="Times New Roman"/>
          <w:sz w:val="24"/>
          <w:szCs w:val="24"/>
          <w:lang w:val="vi-VN"/>
        </w:rPr>
        <w:t xml:space="preserve">Tổng </w:t>
      </w:r>
      <w:r w:rsidRPr="00F2498F">
        <w:rPr>
          <w:rFonts w:ascii="Times New Roman" w:hAnsi="Times New Roman" w:cs="Times New Roman"/>
          <w:sz w:val="24"/>
          <w:szCs w:val="24"/>
          <w:lang w:val="vi-VN"/>
        </w:rPr>
        <w:t xml:space="preserve">Giám đốc thực hiện đúng mục tiêu chiến lược đề ra, tập trung vào lĩnh vực kinh doanh cốt lõi, phát huy thế mạnh về năng lực thi công, quản lý dự án. Ngoài ra </w:t>
      </w:r>
      <w:r w:rsidR="00A12900" w:rsidRPr="00F2498F">
        <w:rPr>
          <w:rFonts w:ascii="Times New Roman" w:hAnsi="Times New Roman" w:cs="Times New Roman"/>
          <w:sz w:val="24"/>
          <w:szCs w:val="24"/>
          <w:lang w:val="vi-VN"/>
        </w:rPr>
        <w:t xml:space="preserve">Ban Tổng Giám đốc </w:t>
      </w:r>
      <w:r w:rsidRPr="00F2498F">
        <w:rPr>
          <w:rFonts w:ascii="Times New Roman" w:hAnsi="Times New Roman" w:cs="Times New Roman"/>
          <w:sz w:val="24"/>
          <w:szCs w:val="24"/>
          <w:lang w:val="vi-VN"/>
        </w:rPr>
        <w:t xml:space="preserve">đã có quyết định linh hoạt trong kinh doanh, kip thời nắm bắt cơ hội để vượt qua khó khăn của thị trường, điển hình là việc tiếp cận, phát triển và nâng tỷ trọng doanh thu tại thị trường phía Nam. </w:t>
      </w:r>
      <w:r w:rsidR="0021001A" w:rsidRPr="00F2498F">
        <w:rPr>
          <w:rFonts w:ascii="Times New Roman" w:hAnsi="Times New Roman" w:cs="Times New Roman"/>
          <w:sz w:val="24"/>
          <w:szCs w:val="24"/>
          <w:lang w:val="vi-VN"/>
        </w:rPr>
        <w:t>Tuy nhiên, Ban Tổng Giám đốc và Ban điều hành nói chung cần cố gắng nhiều hơn nữa trong nhiệm vụ quản lý chi phí và dòng tiền, với mục tiêu giảm giá thành và đưa khoản nợ phải thu về dưới 200 tỷ đồng một cách ổn định.</w:t>
      </w:r>
      <w:r w:rsidRPr="00F2498F">
        <w:rPr>
          <w:rFonts w:ascii="Times New Roman" w:hAnsi="Times New Roman" w:cs="Times New Roman"/>
          <w:sz w:val="24"/>
          <w:szCs w:val="24"/>
          <w:lang w:val="vi-VN"/>
        </w:rPr>
        <w:t xml:space="preserve"> </w:t>
      </w:r>
    </w:p>
    <w:p w:rsidR="00C31C9E" w:rsidRPr="00F2498F" w:rsidRDefault="00C31C9E" w:rsidP="006F3585">
      <w:pPr>
        <w:snapToGrid w:val="0"/>
        <w:spacing w:after="0" w:line="360" w:lineRule="auto"/>
        <w:ind w:firstLine="720"/>
        <w:jc w:val="both"/>
        <w:rPr>
          <w:rFonts w:ascii="Times New Roman" w:hAnsi="Times New Roman" w:cs="Times New Roman"/>
          <w:sz w:val="24"/>
          <w:szCs w:val="24"/>
          <w:lang w:val="vi-VN"/>
        </w:rPr>
      </w:pPr>
      <w:r w:rsidRPr="00F2498F">
        <w:rPr>
          <w:rFonts w:ascii="Times New Roman" w:hAnsi="Times New Roman" w:cs="Times New Roman"/>
          <w:sz w:val="24"/>
          <w:szCs w:val="24"/>
          <w:lang w:val="vi-VN"/>
        </w:rPr>
        <w:t>Trong năm 2016 các Nghị quyết của Hội đồng quản trị và Đại hội đồng cổ đông được triển khai theo đúng kế hoạch. Thực hiện tương đối tốt các chỉ tiêu về kế hoạch kinh doanh, các mặt hoạt động của Công ty được cải tiến hướng tới ngày một chuyên nghiệp hơn. Để đạt được hiệu quả trên là do có sự phối hợp tốt giữa Hội đồng quản trị và Ban</w:t>
      </w:r>
      <w:r w:rsidR="00275AE5" w:rsidRPr="00F2498F">
        <w:rPr>
          <w:rFonts w:ascii="Times New Roman" w:hAnsi="Times New Roman" w:cs="Times New Roman"/>
          <w:sz w:val="24"/>
          <w:szCs w:val="24"/>
          <w:lang w:val="vi-VN"/>
        </w:rPr>
        <w:t xml:space="preserve"> Tổng</w:t>
      </w:r>
      <w:r w:rsidRPr="00F2498F">
        <w:rPr>
          <w:rFonts w:ascii="Times New Roman" w:hAnsi="Times New Roman" w:cs="Times New Roman"/>
          <w:sz w:val="24"/>
          <w:szCs w:val="24"/>
          <w:lang w:val="vi-VN"/>
        </w:rPr>
        <w:t xml:space="preserve"> Giám đốc trong công việc chỉ đạo và điều hành đảm bảo nguyên tắc tập trung dân chủ, bàn bạc và quyết định công việc công khai minh bạch, tuân thủ đúng quy định của pháp luật và hệ thống văn bản quản lý công ty.</w:t>
      </w:r>
    </w:p>
    <w:p w:rsidR="00F26E8F" w:rsidRPr="00F2498F" w:rsidRDefault="00F26E8F" w:rsidP="005A7805">
      <w:pPr>
        <w:pStyle w:val="ListParagraph"/>
        <w:numPr>
          <w:ilvl w:val="0"/>
          <w:numId w:val="1"/>
        </w:numPr>
        <w:snapToGrid w:val="0"/>
        <w:spacing w:after="0" w:line="360" w:lineRule="auto"/>
        <w:ind w:hanging="720"/>
        <w:contextualSpacing w:val="0"/>
        <w:jc w:val="both"/>
        <w:rPr>
          <w:rFonts w:ascii="Times New Roman" w:hAnsi="Times New Roman" w:cs="Times New Roman"/>
          <w:b/>
          <w:sz w:val="24"/>
          <w:szCs w:val="24"/>
          <w:lang w:val="vi-VN"/>
        </w:rPr>
      </w:pPr>
      <w:r w:rsidRPr="00F2498F">
        <w:rPr>
          <w:rFonts w:ascii="Times New Roman" w:hAnsi="Times New Roman" w:cs="Times New Roman"/>
          <w:b/>
          <w:sz w:val="24"/>
          <w:szCs w:val="24"/>
          <w:lang w:val="vi-VN"/>
        </w:rPr>
        <w:t>HOẠT ĐỘNG CỦA HỘI ĐỒNG QUẢN TRỊ NĂM 201</w:t>
      </w:r>
      <w:r w:rsidR="006F3585" w:rsidRPr="00F2498F">
        <w:rPr>
          <w:rFonts w:ascii="Times New Roman" w:hAnsi="Times New Roman" w:cs="Times New Roman"/>
          <w:b/>
          <w:sz w:val="24"/>
          <w:szCs w:val="24"/>
          <w:lang w:val="vi-VN"/>
        </w:rPr>
        <w:t>6</w:t>
      </w:r>
    </w:p>
    <w:p w:rsidR="00F23D54" w:rsidRPr="00F2498F" w:rsidRDefault="00F23D54" w:rsidP="004A6545">
      <w:pPr>
        <w:pStyle w:val="ListParagraph"/>
        <w:numPr>
          <w:ilvl w:val="0"/>
          <w:numId w:val="15"/>
        </w:numPr>
        <w:snapToGrid w:val="0"/>
        <w:spacing w:after="0" w:line="360" w:lineRule="auto"/>
        <w:jc w:val="both"/>
        <w:rPr>
          <w:rFonts w:ascii="Times New Roman" w:hAnsi="Times New Roman" w:cs="Times New Roman"/>
          <w:b/>
          <w:sz w:val="24"/>
          <w:szCs w:val="24"/>
          <w:lang w:val="vi-VN"/>
        </w:rPr>
      </w:pPr>
      <w:r w:rsidRPr="00F2498F">
        <w:rPr>
          <w:rFonts w:ascii="Times New Roman" w:hAnsi="Times New Roman" w:cs="Times New Roman"/>
          <w:b/>
          <w:sz w:val="24"/>
          <w:szCs w:val="24"/>
          <w:lang w:val="vi-VN"/>
        </w:rPr>
        <w:t>Thành viên và cơ cấu Hội đồng quản trị</w:t>
      </w:r>
    </w:p>
    <w:tbl>
      <w:tblPr>
        <w:tblStyle w:val="TableGrid"/>
        <w:tblW w:w="9209" w:type="dxa"/>
        <w:tblLayout w:type="fixed"/>
        <w:tblLook w:val="04A0" w:firstRow="1" w:lastRow="0" w:firstColumn="1" w:lastColumn="0" w:noHBand="0" w:noVBand="1"/>
      </w:tblPr>
      <w:tblGrid>
        <w:gridCol w:w="510"/>
        <w:gridCol w:w="2179"/>
        <w:gridCol w:w="1559"/>
        <w:gridCol w:w="1134"/>
        <w:gridCol w:w="992"/>
        <w:gridCol w:w="992"/>
        <w:gridCol w:w="1843"/>
      </w:tblGrid>
      <w:tr w:rsidR="00BE17DA" w:rsidRPr="00F2498F" w:rsidTr="0007125E">
        <w:tc>
          <w:tcPr>
            <w:tcW w:w="510" w:type="dxa"/>
            <w:vAlign w:val="center"/>
          </w:tcPr>
          <w:p w:rsidR="00BE17DA" w:rsidRPr="00F2498F" w:rsidRDefault="00BE17DA" w:rsidP="000D2858">
            <w:pPr>
              <w:snapToGrid w:val="0"/>
              <w:spacing w:before="60" w:after="60" w:line="240" w:lineRule="auto"/>
              <w:jc w:val="center"/>
              <w:rPr>
                <w:rFonts w:ascii="Times New Roman" w:hAnsi="Times New Roman" w:cs="Times New Roman"/>
                <w:b/>
                <w:bCs/>
                <w:sz w:val="24"/>
                <w:szCs w:val="24"/>
              </w:rPr>
            </w:pPr>
            <w:bookmarkStart w:id="2" w:name="_Hlk445846459"/>
            <w:bookmarkStart w:id="3" w:name="_Hlk445845565"/>
            <w:r w:rsidRPr="00F2498F">
              <w:rPr>
                <w:rFonts w:ascii="Times New Roman" w:hAnsi="Times New Roman" w:cs="Times New Roman"/>
                <w:b/>
                <w:bCs/>
                <w:sz w:val="24"/>
                <w:szCs w:val="24"/>
              </w:rPr>
              <w:t>Stt</w:t>
            </w:r>
          </w:p>
        </w:tc>
        <w:tc>
          <w:tcPr>
            <w:tcW w:w="2179" w:type="dxa"/>
            <w:vAlign w:val="center"/>
          </w:tcPr>
          <w:p w:rsidR="00BE17DA" w:rsidRPr="00F2498F" w:rsidRDefault="00BE17DA" w:rsidP="000D2858">
            <w:pPr>
              <w:snapToGrid w:val="0"/>
              <w:spacing w:before="60" w:after="60" w:line="240" w:lineRule="auto"/>
              <w:jc w:val="center"/>
              <w:rPr>
                <w:rFonts w:ascii="Times New Roman" w:hAnsi="Times New Roman" w:cs="Times New Roman"/>
                <w:b/>
                <w:bCs/>
                <w:sz w:val="24"/>
                <w:szCs w:val="24"/>
              </w:rPr>
            </w:pPr>
            <w:r w:rsidRPr="00F2498F">
              <w:rPr>
                <w:rFonts w:ascii="Times New Roman" w:hAnsi="Times New Roman" w:cs="Times New Roman"/>
                <w:b/>
                <w:bCs/>
                <w:sz w:val="24"/>
                <w:szCs w:val="24"/>
              </w:rPr>
              <w:t>Họ và tên</w:t>
            </w:r>
          </w:p>
        </w:tc>
        <w:tc>
          <w:tcPr>
            <w:tcW w:w="1559" w:type="dxa"/>
            <w:vAlign w:val="center"/>
          </w:tcPr>
          <w:p w:rsidR="00BE17DA" w:rsidRPr="00F2498F" w:rsidRDefault="00BE17DA" w:rsidP="000D2858">
            <w:pPr>
              <w:snapToGrid w:val="0"/>
              <w:spacing w:before="60" w:after="60" w:line="240" w:lineRule="auto"/>
              <w:jc w:val="center"/>
              <w:rPr>
                <w:rFonts w:ascii="Times New Roman" w:hAnsi="Times New Roman" w:cs="Times New Roman"/>
                <w:b/>
                <w:bCs/>
                <w:sz w:val="24"/>
                <w:szCs w:val="24"/>
              </w:rPr>
            </w:pPr>
            <w:r w:rsidRPr="00F2498F">
              <w:rPr>
                <w:rFonts w:ascii="Times New Roman" w:hAnsi="Times New Roman" w:cs="Times New Roman"/>
                <w:b/>
                <w:bCs/>
                <w:sz w:val="24"/>
                <w:szCs w:val="24"/>
              </w:rPr>
              <w:t>Chức danh</w:t>
            </w:r>
          </w:p>
        </w:tc>
        <w:tc>
          <w:tcPr>
            <w:tcW w:w="1134" w:type="dxa"/>
            <w:vAlign w:val="center"/>
          </w:tcPr>
          <w:p w:rsidR="00BE17DA" w:rsidRPr="00F2498F" w:rsidRDefault="00BE17DA" w:rsidP="000D2858">
            <w:pPr>
              <w:snapToGrid w:val="0"/>
              <w:spacing w:before="60" w:after="60" w:line="240" w:lineRule="auto"/>
              <w:jc w:val="center"/>
              <w:rPr>
                <w:rFonts w:ascii="Times New Roman" w:hAnsi="Times New Roman" w:cs="Times New Roman"/>
                <w:b/>
                <w:bCs/>
                <w:sz w:val="24"/>
                <w:szCs w:val="24"/>
              </w:rPr>
            </w:pPr>
            <w:r w:rsidRPr="00F2498F">
              <w:rPr>
                <w:rFonts w:ascii="Times New Roman" w:hAnsi="Times New Roman" w:cs="Times New Roman"/>
                <w:b/>
                <w:bCs/>
                <w:sz w:val="24"/>
                <w:szCs w:val="24"/>
              </w:rPr>
              <w:t>Chuyên trách</w:t>
            </w:r>
          </w:p>
        </w:tc>
        <w:tc>
          <w:tcPr>
            <w:tcW w:w="992" w:type="dxa"/>
            <w:vAlign w:val="center"/>
          </w:tcPr>
          <w:p w:rsidR="00BE17DA" w:rsidRPr="00F2498F" w:rsidRDefault="00BE17DA" w:rsidP="000D2858">
            <w:pPr>
              <w:snapToGrid w:val="0"/>
              <w:spacing w:before="60" w:after="60" w:line="240" w:lineRule="auto"/>
              <w:jc w:val="center"/>
              <w:rPr>
                <w:rFonts w:ascii="Times New Roman" w:hAnsi="Times New Roman" w:cs="Times New Roman"/>
                <w:b/>
                <w:bCs/>
                <w:sz w:val="24"/>
                <w:szCs w:val="24"/>
              </w:rPr>
            </w:pPr>
            <w:r w:rsidRPr="00F2498F">
              <w:rPr>
                <w:rFonts w:ascii="Times New Roman" w:hAnsi="Times New Roman" w:cs="Times New Roman"/>
                <w:b/>
                <w:bCs/>
                <w:sz w:val="24"/>
                <w:szCs w:val="24"/>
              </w:rPr>
              <w:t>Điều hành</w:t>
            </w:r>
          </w:p>
        </w:tc>
        <w:tc>
          <w:tcPr>
            <w:tcW w:w="992" w:type="dxa"/>
            <w:vAlign w:val="center"/>
          </w:tcPr>
          <w:p w:rsidR="00BE17DA" w:rsidRPr="00F2498F" w:rsidRDefault="00BE17DA" w:rsidP="000D2858">
            <w:pPr>
              <w:snapToGrid w:val="0"/>
              <w:spacing w:before="60" w:after="60" w:line="240" w:lineRule="auto"/>
              <w:jc w:val="center"/>
              <w:rPr>
                <w:rFonts w:ascii="Times New Roman" w:hAnsi="Times New Roman" w:cs="Times New Roman"/>
                <w:b/>
                <w:bCs/>
                <w:sz w:val="24"/>
                <w:szCs w:val="24"/>
              </w:rPr>
            </w:pPr>
            <w:r w:rsidRPr="00F2498F">
              <w:rPr>
                <w:rFonts w:ascii="Times New Roman" w:hAnsi="Times New Roman" w:cs="Times New Roman"/>
                <w:b/>
                <w:bCs/>
                <w:sz w:val="24"/>
                <w:szCs w:val="24"/>
              </w:rPr>
              <w:t>Độc lập</w:t>
            </w:r>
          </w:p>
        </w:tc>
        <w:tc>
          <w:tcPr>
            <w:tcW w:w="1843" w:type="dxa"/>
            <w:vAlign w:val="center"/>
          </w:tcPr>
          <w:p w:rsidR="00BE17DA" w:rsidRPr="00F2498F" w:rsidRDefault="00BE17DA" w:rsidP="000D2858">
            <w:pPr>
              <w:snapToGrid w:val="0"/>
              <w:spacing w:before="60" w:after="60" w:line="240" w:lineRule="auto"/>
              <w:jc w:val="center"/>
              <w:rPr>
                <w:rFonts w:ascii="Times New Roman" w:hAnsi="Times New Roman" w:cs="Times New Roman"/>
                <w:b/>
                <w:bCs/>
                <w:sz w:val="24"/>
                <w:szCs w:val="24"/>
              </w:rPr>
            </w:pPr>
            <w:r w:rsidRPr="00F2498F">
              <w:rPr>
                <w:rFonts w:ascii="Times New Roman" w:hAnsi="Times New Roman" w:cs="Times New Roman"/>
                <w:b/>
                <w:bCs/>
                <w:sz w:val="24"/>
                <w:szCs w:val="24"/>
              </w:rPr>
              <w:t xml:space="preserve">Tỷ lệ sở hữu cổ phiếu FCN nắm giữ </w:t>
            </w:r>
            <w:r w:rsidRPr="00F2498F">
              <w:rPr>
                <w:rFonts w:ascii="Times New Roman" w:hAnsi="Times New Roman" w:cs="Times New Roman"/>
                <w:bCs/>
                <w:sz w:val="24"/>
                <w:szCs w:val="24"/>
              </w:rPr>
              <w:t>(%)</w:t>
            </w:r>
          </w:p>
        </w:tc>
      </w:tr>
      <w:tr w:rsidR="00BE17DA" w:rsidRPr="00F2498F" w:rsidTr="0007125E">
        <w:tc>
          <w:tcPr>
            <w:tcW w:w="510" w:type="dxa"/>
            <w:vAlign w:val="center"/>
          </w:tcPr>
          <w:p w:rsidR="00BE17DA" w:rsidRPr="00F2498F" w:rsidRDefault="00BE17DA" w:rsidP="000D2858">
            <w:pPr>
              <w:snapToGrid w:val="0"/>
              <w:spacing w:before="60" w:after="60" w:line="240" w:lineRule="auto"/>
              <w:jc w:val="center"/>
              <w:rPr>
                <w:rFonts w:ascii="Times New Roman" w:hAnsi="Times New Roman" w:cs="Times New Roman"/>
                <w:bCs/>
                <w:sz w:val="24"/>
                <w:szCs w:val="24"/>
              </w:rPr>
            </w:pPr>
            <w:bookmarkStart w:id="4" w:name="_Hlk445846852"/>
            <w:r w:rsidRPr="00F2498F">
              <w:rPr>
                <w:rFonts w:ascii="Times New Roman" w:hAnsi="Times New Roman" w:cs="Times New Roman"/>
                <w:bCs/>
                <w:sz w:val="24"/>
                <w:szCs w:val="24"/>
              </w:rPr>
              <w:t>1</w:t>
            </w:r>
          </w:p>
        </w:tc>
        <w:tc>
          <w:tcPr>
            <w:tcW w:w="2179" w:type="dxa"/>
            <w:vAlign w:val="center"/>
          </w:tcPr>
          <w:p w:rsidR="00BE17DA" w:rsidRPr="00F2498F" w:rsidRDefault="00BE17DA" w:rsidP="000D2858">
            <w:pPr>
              <w:snapToGrid w:val="0"/>
              <w:spacing w:before="60" w:after="60" w:line="240" w:lineRule="auto"/>
              <w:rPr>
                <w:rFonts w:ascii="Times New Roman" w:hAnsi="Times New Roman" w:cs="Times New Roman"/>
                <w:bCs/>
                <w:sz w:val="24"/>
                <w:szCs w:val="24"/>
              </w:rPr>
            </w:pPr>
            <w:r w:rsidRPr="00F2498F">
              <w:rPr>
                <w:rFonts w:ascii="Times New Roman" w:hAnsi="Times New Roman" w:cs="Times New Roman"/>
                <w:bCs/>
                <w:sz w:val="24"/>
                <w:szCs w:val="24"/>
              </w:rPr>
              <w:t>Phạm Việt Khoa</w:t>
            </w:r>
          </w:p>
        </w:tc>
        <w:tc>
          <w:tcPr>
            <w:tcW w:w="1559" w:type="dxa"/>
            <w:vAlign w:val="center"/>
          </w:tcPr>
          <w:p w:rsidR="00BE17DA" w:rsidRPr="00F2498F" w:rsidRDefault="00BE17DA" w:rsidP="000D2858">
            <w:pPr>
              <w:snapToGrid w:val="0"/>
              <w:spacing w:before="60" w:after="60" w:line="240" w:lineRule="auto"/>
              <w:rPr>
                <w:rFonts w:ascii="Times New Roman" w:hAnsi="Times New Roman" w:cs="Times New Roman"/>
                <w:bCs/>
                <w:sz w:val="24"/>
                <w:szCs w:val="24"/>
              </w:rPr>
            </w:pPr>
            <w:r w:rsidRPr="00F2498F">
              <w:rPr>
                <w:rFonts w:ascii="Times New Roman" w:hAnsi="Times New Roman" w:cs="Times New Roman"/>
                <w:bCs/>
                <w:sz w:val="24"/>
                <w:szCs w:val="24"/>
              </w:rPr>
              <w:t>Chủ tịch</w:t>
            </w:r>
          </w:p>
        </w:tc>
        <w:tc>
          <w:tcPr>
            <w:tcW w:w="1134" w:type="dxa"/>
            <w:vAlign w:val="center"/>
          </w:tcPr>
          <w:p w:rsidR="00BE17DA" w:rsidRPr="00F2498F" w:rsidRDefault="00BE17DA" w:rsidP="000D2858">
            <w:pPr>
              <w:snapToGrid w:val="0"/>
              <w:spacing w:before="60" w:after="60" w:line="240" w:lineRule="auto"/>
              <w:jc w:val="center"/>
              <w:rPr>
                <w:rFonts w:ascii="Times New Roman" w:hAnsi="Times New Roman" w:cs="Times New Roman"/>
                <w:bCs/>
                <w:sz w:val="24"/>
                <w:szCs w:val="24"/>
              </w:rPr>
            </w:pPr>
            <w:r w:rsidRPr="00F2498F">
              <w:rPr>
                <w:rFonts w:ascii="Times New Roman" w:hAnsi="Times New Roman" w:cs="Times New Roman"/>
                <w:bCs/>
                <w:sz w:val="24"/>
                <w:szCs w:val="24"/>
              </w:rPr>
              <w:t>X</w:t>
            </w:r>
          </w:p>
        </w:tc>
        <w:tc>
          <w:tcPr>
            <w:tcW w:w="992" w:type="dxa"/>
            <w:vAlign w:val="center"/>
          </w:tcPr>
          <w:p w:rsidR="00BE17DA" w:rsidRPr="00F2498F" w:rsidRDefault="00BE17DA" w:rsidP="000D2858">
            <w:pPr>
              <w:snapToGrid w:val="0"/>
              <w:spacing w:before="60" w:after="60" w:line="240" w:lineRule="auto"/>
              <w:jc w:val="center"/>
              <w:rPr>
                <w:rFonts w:ascii="Times New Roman" w:hAnsi="Times New Roman" w:cs="Times New Roman"/>
                <w:bCs/>
                <w:sz w:val="24"/>
                <w:szCs w:val="24"/>
              </w:rPr>
            </w:pPr>
          </w:p>
        </w:tc>
        <w:tc>
          <w:tcPr>
            <w:tcW w:w="992" w:type="dxa"/>
            <w:vAlign w:val="center"/>
          </w:tcPr>
          <w:p w:rsidR="00BE17DA" w:rsidRPr="00F2498F" w:rsidRDefault="00BE17DA" w:rsidP="000D2858">
            <w:pPr>
              <w:snapToGrid w:val="0"/>
              <w:spacing w:before="60" w:after="60" w:line="240" w:lineRule="auto"/>
              <w:jc w:val="center"/>
              <w:rPr>
                <w:rFonts w:ascii="Times New Roman" w:hAnsi="Times New Roman" w:cs="Times New Roman"/>
                <w:bCs/>
                <w:sz w:val="24"/>
                <w:szCs w:val="24"/>
              </w:rPr>
            </w:pPr>
          </w:p>
        </w:tc>
        <w:tc>
          <w:tcPr>
            <w:tcW w:w="1843" w:type="dxa"/>
            <w:vAlign w:val="center"/>
          </w:tcPr>
          <w:p w:rsidR="00BE17DA" w:rsidRPr="00F2498F" w:rsidRDefault="00355033" w:rsidP="000D2858">
            <w:pPr>
              <w:snapToGrid w:val="0"/>
              <w:spacing w:before="60" w:after="60" w:line="240" w:lineRule="auto"/>
              <w:jc w:val="center"/>
              <w:rPr>
                <w:rFonts w:ascii="Times New Roman" w:hAnsi="Times New Roman" w:cs="Times New Roman"/>
                <w:bCs/>
                <w:sz w:val="24"/>
                <w:szCs w:val="24"/>
              </w:rPr>
            </w:pPr>
            <w:r w:rsidRPr="00F2498F">
              <w:rPr>
                <w:rFonts w:ascii="Times New Roman" w:hAnsi="Times New Roman" w:cs="Times New Roman"/>
                <w:bCs/>
                <w:sz w:val="24"/>
                <w:szCs w:val="24"/>
              </w:rPr>
              <w:t>7,62</w:t>
            </w:r>
          </w:p>
        </w:tc>
      </w:tr>
      <w:tr w:rsidR="00BE17DA" w:rsidRPr="00F2498F" w:rsidTr="0007125E">
        <w:tc>
          <w:tcPr>
            <w:tcW w:w="510" w:type="dxa"/>
            <w:vAlign w:val="center"/>
          </w:tcPr>
          <w:p w:rsidR="00BE17DA" w:rsidRPr="00F2498F" w:rsidRDefault="00BE17DA" w:rsidP="000D2858">
            <w:pPr>
              <w:snapToGrid w:val="0"/>
              <w:spacing w:before="60" w:after="60" w:line="240" w:lineRule="auto"/>
              <w:jc w:val="center"/>
              <w:rPr>
                <w:rFonts w:ascii="Times New Roman" w:hAnsi="Times New Roman" w:cs="Times New Roman"/>
                <w:bCs/>
                <w:sz w:val="24"/>
                <w:szCs w:val="24"/>
              </w:rPr>
            </w:pPr>
            <w:r w:rsidRPr="00F2498F">
              <w:rPr>
                <w:rFonts w:ascii="Times New Roman" w:hAnsi="Times New Roman" w:cs="Times New Roman"/>
                <w:bCs/>
                <w:sz w:val="24"/>
                <w:szCs w:val="24"/>
              </w:rPr>
              <w:t>2</w:t>
            </w:r>
          </w:p>
        </w:tc>
        <w:tc>
          <w:tcPr>
            <w:tcW w:w="2179" w:type="dxa"/>
            <w:vAlign w:val="center"/>
          </w:tcPr>
          <w:p w:rsidR="00BE17DA" w:rsidRPr="00F2498F" w:rsidRDefault="00BE17DA" w:rsidP="000D2858">
            <w:pPr>
              <w:snapToGrid w:val="0"/>
              <w:spacing w:before="60" w:after="60" w:line="240" w:lineRule="auto"/>
              <w:rPr>
                <w:rFonts w:ascii="Times New Roman" w:hAnsi="Times New Roman" w:cs="Times New Roman"/>
                <w:bCs/>
                <w:sz w:val="24"/>
                <w:szCs w:val="24"/>
              </w:rPr>
            </w:pPr>
            <w:r w:rsidRPr="00F2498F">
              <w:rPr>
                <w:rFonts w:ascii="Times New Roman" w:hAnsi="Times New Roman" w:cs="Times New Roman"/>
                <w:bCs/>
                <w:sz w:val="24"/>
                <w:szCs w:val="24"/>
              </w:rPr>
              <w:t>Hà Thế Phương</w:t>
            </w:r>
          </w:p>
        </w:tc>
        <w:tc>
          <w:tcPr>
            <w:tcW w:w="1559" w:type="dxa"/>
            <w:vAlign w:val="center"/>
          </w:tcPr>
          <w:p w:rsidR="00BE17DA" w:rsidRPr="00F2498F" w:rsidRDefault="00BE17DA" w:rsidP="000D2858">
            <w:pPr>
              <w:snapToGrid w:val="0"/>
              <w:spacing w:before="60" w:after="60" w:line="240" w:lineRule="auto"/>
              <w:rPr>
                <w:rFonts w:ascii="Times New Roman" w:hAnsi="Times New Roman" w:cs="Times New Roman"/>
                <w:bCs/>
                <w:sz w:val="24"/>
                <w:szCs w:val="24"/>
              </w:rPr>
            </w:pPr>
            <w:r w:rsidRPr="00F2498F">
              <w:rPr>
                <w:rFonts w:ascii="Times New Roman" w:hAnsi="Times New Roman" w:cs="Times New Roman"/>
                <w:bCs/>
                <w:sz w:val="24"/>
                <w:szCs w:val="24"/>
              </w:rPr>
              <w:t>Phó Chủ tịch</w:t>
            </w:r>
          </w:p>
        </w:tc>
        <w:tc>
          <w:tcPr>
            <w:tcW w:w="1134" w:type="dxa"/>
            <w:vAlign w:val="center"/>
          </w:tcPr>
          <w:p w:rsidR="00BE17DA" w:rsidRPr="00F2498F" w:rsidRDefault="00BE17DA" w:rsidP="000D2858">
            <w:pPr>
              <w:snapToGrid w:val="0"/>
              <w:spacing w:before="60" w:after="60" w:line="240" w:lineRule="auto"/>
              <w:jc w:val="center"/>
              <w:rPr>
                <w:rFonts w:ascii="Times New Roman" w:hAnsi="Times New Roman" w:cs="Times New Roman"/>
                <w:bCs/>
                <w:sz w:val="24"/>
                <w:szCs w:val="24"/>
              </w:rPr>
            </w:pPr>
          </w:p>
        </w:tc>
        <w:tc>
          <w:tcPr>
            <w:tcW w:w="992" w:type="dxa"/>
            <w:vAlign w:val="center"/>
          </w:tcPr>
          <w:p w:rsidR="00BE17DA" w:rsidRPr="00F2498F" w:rsidRDefault="00BE17DA" w:rsidP="000D2858">
            <w:pPr>
              <w:snapToGrid w:val="0"/>
              <w:spacing w:before="60" w:after="60" w:line="240" w:lineRule="auto"/>
              <w:jc w:val="center"/>
              <w:rPr>
                <w:rFonts w:ascii="Times New Roman" w:hAnsi="Times New Roman" w:cs="Times New Roman"/>
                <w:bCs/>
                <w:sz w:val="24"/>
                <w:szCs w:val="24"/>
              </w:rPr>
            </w:pPr>
          </w:p>
        </w:tc>
        <w:tc>
          <w:tcPr>
            <w:tcW w:w="992" w:type="dxa"/>
            <w:vAlign w:val="center"/>
          </w:tcPr>
          <w:p w:rsidR="00BE17DA" w:rsidRPr="00F2498F" w:rsidRDefault="00BE17DA" w:rsidP="000D2858">
            <w:pPr>
              <w:snapToGrid w:val="0"/>
              <w:spacing w:before="60" w:after="60" w:line="240" w:lineRule="auto"/>
              <w:jc w:val="center"/>
              <w:rPr>
                <w:rFonts w:ascii="Times New Roman" w:hAnsi="Times New Roman" w:cs="Times New Roman"/>
                <w:bCs/>
                <w:sz w:val="24"/>
                <w:szCs w:val="24"/>
              </w:rPr>
            </w:pPr>
          </w:p>
        </w:tc>
        <w:tc>
          <w:tcPr>
            <w:tcW w:w="1843" w:type="dxa"/>
            <w:vAlign w:val="center"/>
          </w:tcPr>
          <w:p w:rsidR="00BE17DA" w:rsidRPr="00F2498F" w:rsidRDefault="00355033" w:rsidP="000D2858">
            <w:pPr>
              <w:snapToGrid w:val="0"/>
              <w:spacing w:before="60" w:after="60" w:line="240" w:lineRule="auto"/>
              <w:jc w:val="center"/>
              <w:rPr>
                <w:rFonts w:ascii="Times New Roman" w:hAnsi="Times New Roman" w:cs="Times New Roman"/>
                <w:bCs/>
                <w:sz w:val="24"/>
                <w:szCs w:val="24"/>
              </w:rPr>
            </w:pPr>
            <w:r w:rsidRPr="00F2498F">
              <w:rPr>
                <w:rFonts w:ascii="Times New Roman" w:hAnsi="Times New Roman" w:cs="Times New Roman"/>
                <w:bCs/>
                <w:sz w:val="24"/>
                <w:szCs w:val="24"/>
              </w:rPr>
              <w:t>1,37</w:t>
            </w:r>
          </w:p>
        </w:tc>
      </w:tr>
      <w:tr w:rsidR="00BE17DA" w:rsidRPr="00F2498F" w:rsidTr="0007125E">
        <w:tc>
          <w:tcPr>
            <w:tcW w:w="510" w:type="dxa"/>
            <w:vAlign w:val="center"/>
          </w:tcPr>
          <w:p w:rsidR="00BE17DA" w:rsidRPr="00F2498F" w:rsidRDefault="00BE17DA" w:rsidP="000D2858">
            <w:pPr>
              <w:snapToGrid w:val="0"/>
              <w:spacing w:before="60" w:after="60" w:line="240" w:lineRule="auto"/>
              <w:jc w:val="center"/>
              <w:rPr>
                <w:rFonts w:ascii="Times New Roman" w:hAnsi="Times New Roman" w:cs="Times New Roman"/>
                <w:bCs/>
                <w:sz w:val="24"/>
                <w:szCs w:val="24"/>
              </w:rPr>
            </w:pPr>
            <w:r w:rsidRPr="00F2498F">
              <w:rPr>
                <w:rFonts w:ascii="Times New Roman" w:hAnsi="Times New Roman" w:cs="Times New Roman"/>
                <w:bCs/>
                <w:sz w:val="24"/>
                <w:szCs w:val="24"/>
              </w:rPr>
              <w:t>3</w:t>
            </w:r>
          </w:p>
        </w:tc>
        <w:tc>
          <w:tcPr>
            <w:tcW w:w="2179" w:type="dxa"/>
            <w:vAlign w:val="center"/>
          </w:tcPr>
          <w:p w:rsidR="00BE17DA" w:rsidRPr="00F2498F" w:rsidRDefault="00BE17DA" w:rsidP="000D2858">
            <w:pPr>
              <w:snapToGrid w:val="0"/>
              <w:spacing w:before="60" w:after="60" w:line="240" w:lineRule="auto"/>
              <w:rPr>
                <w:rFonts w:ascii="Times New Roman" w:hAnsi="Times New Roman" w:cs="Times New Roman"/>
                <w:bCs/>
                <w:sz w:val="24"/>
                <w:szCs w:val="24"/>
              </w:rPr>
            </w:pPr>
            <w:r w:rsidRPr="00F2498F">
              <w:rPr>
                <w:rFonts w:ascii="Times New Roman" w:hAnsi="Times New Roman" w:cs="Times New Roman"/>
                <w:bCs/>
                <w:sz w:val="24"/>
                <w:szCs w:val="24"/>
              </w:rPr>
              <w:t>Trần Trọng Thắng</w:t>
            </w:r>
          </w:p>
        </w:tc>
        <w:tc>
          <w:tcPr>
            <w:tcW w:w="1559" w:type="dxa"/>
            <w:vAlign w:val="center"/>
          </w:tcPr>
          <w:p w:rsidR="00BE17DA" w:rsidRPr="00F2498F" w:rsidRDefault="00BE17DA" w:rsidP="000D2858">
            <w:pPr>
              <w:snapToGrid w:val="0"/>
              <w:spacing w:before="60" w:after="60" w:line="240" w:lineRule="auto"/>
              <w:rPr>
                <w:rFonts w:ascii="Times New Roman" w:hAnsi="Times New Roman" w:cs="Times New Roman"/>
                <w:bCs/>
                <w:sz w:val="24"/>
                <w:szCs w:val="24"/>
              </w:rPr>
            </w:pPr>
            <w:r w:rsidRPr="00F2498F">
              <w:rPr>
                <w:rFonts w:ascii="Times New Roman" w:hAnsi="Times New Roman" w:cs="Times New Roman"/>
                <w:bCs/>
                <w:sz w:val="24"/>
                <w:szCs w:val="24"/>
              </w:rPr>
              <w:t>Ủy viên</w:t>
            </w:r>
          </w:p>
        </w:tc>
        <w:tc>
          <w:tcPr>
            <w:tcW w:w="1134" w:type="dxa"/>
            <w:vAlign w:val="center"/>
          </w:tcPr>
          <w:p w:rsidR="00BE17DA" w:rsidRPr="00F2498F" w:rsidRDefault="00BE17DA" w:rsidP="000D2858">
            <w:pPr>
              <w:snapToGrid w:val="0"/>
              <w:spacing w:before="60" w:after="60" w:line="240" w:lineRule="auto"/>
              <w:jc w:val="center"/>
              <w:rPr>
                <w:rFonts w:ascii="Times New Roman" w:hAnsi="Times New Roman" w:cs="Times New Roman"/>
                <w:bCs/>
                <w:sz w:val="24"/>
                <w:szCs w:val="24"/>
              </w:rPr>
            </w:pPr>
          </w:p>
        </w:tc>
        <w:tc>
          <w:tcPr>
            <w:tcW w:w="992" w:type="dxa"/>
            <w:vAlign w:val="center"/>
          </w:tcPr>
          <w:p w:rsidR="00BE17DA" w:rsidRPr="00F2498F" w:rsidRDefault="00BE17DA" w:rsidP="000D2858">
            <w:pPr>
              <w:snapToGrid w:val="0"/>
              <w:spacing w:before="60" w:after="60" w:line="240" w:lineRule="auto"/>
              <w:jc w:val="center"/>
              <w:rPr>
                <w:rFonts w:ascii="Times New Roman" w:hAnsi="Times New Roman" w:cs="Times New Roman"/>
                <w:bCs/>
                <w:sz w:val="24"/>
                <w:szCs w:val="24"/>
              </w:rPr>
            </w:pPr>
            <w:r w:rsidRPr="00F2498F">
              <w:rPr>
                <w:rFonts w:ascii="Times New Roman" w:hAnsi="Times New Roman" w:cs="Times New Roman"/>
                <w:bCs/>
                <w:sz w:val="24"/>
                <w:szCs w:val="24"/>
              </w:rPr>
              <w:t>X</w:t>
            </w:r>
          </w:p>
        </w:tc>
        <w:tc>
          <w:tcPr>
            <w:tcW w:w="992" w:type="dxa"/>
            <w:vAlign w:val="center"/>
          </w:tcPr>
          <w:p w:rsidR="00BE17DA" w:rsidRPr="00F2498F" w:rsidRDefault="00BE17DA" w:rsidP="000D2858">
            <w:pPr>
              <w:snapToGrid w:val="0"/>
              <w:spacing w:before="60" w:after="60" w:line="240" w:lineRule="auto"/>
              <w:jc w:val="center"/>
              <w:rPr>
                <w:rFonts w:ascii="Times New Roman" w:hAnsi="Times New Roman" w:cs="Times New Roman"/>
                <w:bCs/>
                <w:sz w:val="24"/>
                <w:szCs w:val="24"/>
              </w:rPr>
            </w:pPr>
          </w:p>
        </w:tc>
        <w:tc>
          <w:tcPr>
            <w:tcW w:w="1843" w:type="dxa"/>
            <w:vAlign w:val="center"/>
          </w:tcPr>
          <w:p w:rsidR="00BE17DA" w:rsidRPr="00F2498F" w:rsidRDefault="00355033" w:rsidP="000D2858">
            <w:pPr>
              <w:snapToGrid w:val="0"/>
              <w:spacing w:before="60" w:after="60" w:line="240" w:lineRule="auto"/>
              <w:jc w:val="center"/>
              <w:rPr>
                <w:rFonts w:ascii="Times New Roman" w:hAnsi="Times New Roman" w:cs="Times New Roman"/>
                <w:bCs/>
                <w:sz w:val="24"/>
                <w:szCs w:val="24"/>
              </w:rPr>
            </w:pPr>
            <w:r w:rsidRPr="00F2498F">
              <w:rPr>
                <w:rFonts w:ascii="Times New Roman" w:hAnsi="Times New Roman" w:cs="Times New Roman"/>
                <w:bCs/>
                <w:sz w:val="24"/>
                <w:szCs w:val="24"/>
              </w:rPr>
              <w:t>1,62</w:t>
            </w:r>
          </w:p>
        </w:tc>
      </w:tr>
      <w:bookmarkEnd w:id="2"/>
      <w:tr w:rsidR="00BE17DA" w:rsidRPr="00F2498F" w:rsidTr="0007125E">
        <w:tc>
          <w:tcPr>
            <w:tcW w:w="510" w:type="dxa"/>
            <w:vAlign w:val="center"/>
          </w:tcPr>
          <w:p w:rsidR="00BE17DA" w:rsidRPr="00F2498F" w:rsidRDefault="00BE17DA" w:rsidP="000D2858">
            <w:pPr>
              <w:snapToGrid w:val="0"/>
              <w:spacing w:before="60" w:after="60" w:line="240" w:lineRule="auto"/>
              <w:jc w:val="center"/>
              <w:rPr>
                <w:rFonts w:ascii="Times New Roman" w:hAnsi="Times New Roman" w:cs="Times New Roman"/>
                <w:bCs/>
                <w:sz w:val="24"/>
                <w:szCs w:val="24"/>
              </w:rPr>
            </w:pPr>
            <w:r w:rsidRPr="00F2498F">
              <w:rPr>
                <w:rFonts w:ascii="Times New Roman" w:hAnsi="Times New Roman" w:cs="Times New Roman"/>
                <w:bCs/>
                <w:sz w:val="24"/>
                <w:szCs w:val="24"/>
              </w:rPr>
              <w:t>4</w:t>
            </w:r>
          </w:p>
        </w:tc>
        <w:tc>
          <w:tcPr>
            <w:tcW w:w="2179" w:type="dxa"/>
            <w:vAlign w:val="center"/>
          </w:tcPr>
          <w:p w:rsidR="00BE17DA" w:rsidRPr="00F2498F" w:rsidRDefault="00BE17DA" w:rsidP="000D2858">
            <w:pPr>
              <w:snapToGrid w:val="0"/>
              <w:spacing w:before="60" w:after="60" w:line="240" w:lineRule="auto"/>
              <w:rPr>
                <w:rFonts w:ascii="Times New Roman" w:hAnsi="Times New Roman" w:cs="Times New Roman"/>
                <w:bCs/>
                <w:sz w:val="24"/>
                <w:szCs w:val="24"/>
              </w:rPr>
            </w:pPr>
            <w:r w:rsidRPr="00F2498F">
              <w:rPr>
                <w:rFonts w:ascii="Times New Roman" w:hAnsi="Times New Roman" w:cs="Times New Roman"/>
                <w:bCs/>
                <w:sz w:val="24"/>
                <w:szCs w:val="24"/>
              </w:rPr>
              <w:t>Phạm Quốc Hùng</w:t>
            </w:r>
          </w:p>
        </w:tc>
        <w:tc>
          <w:tcPr>
            <w:tcW w:w="1559" w:type="dxa"/>
            <w:vAlign w:val="center"/>
          </w:tcPr>
          <w:p w:rsidR="00BE17DA" w:rsidRPr="00F2498F" w:rsidRDefault="00BE17DA" w:rsidP="000D2858">
            <w:pPr>
              <w:snapToGrid w:val="0"/>
              <w:spacing w:before="60" w:after="60" w:line="240" w:lineRule="auto"/>
              <w:rPr>
                <w:rFonts w:ascii="Times New Roman" w:hAnsi="Times New Roman" w:cs="Times New Roman"/>
                <w:bCs/>
                <w:sz w:val="24"/>
                <w:szCs w:val="24"/>
              </w:rPr>
            </w:pPr>
            <w:r w:rsidRPr="00F2498F">
              <w:rPr>
                <w:rFonts w:ascii="Times New Roman" w:hAnsi="Times New Roman" w:cs="Times New Roman"/>
                <w:bCs/>
                <w:sz w:val="24"/>
                <w:szCs w:val="24"/>
              </w:rPr>
              <w:t>Ủy viên</w:t>
            </w:r>
          </w:p>
        </w:tc>
        <w:tc>
          <w:tcPr>
            <w:tcW w:w="1134" w:type="dxa"/>
            <w:vAlign w:val="center"/>
          </w:tcPr>
          <w:p w:rsidR="00BE17DA" w:rsidRPr="00F2498F" w:rsidRDefault="00BE17DA" w:rsidP="000D2858">
            <w:pPr>
              <w:snapToGrid w:val="0"/>
              <w:spacing w:before="60" w:after="60" w:line="240" w:lineRule="auto"/>
              <w:jc w:val="center"/>
              <w:rPr>
                <w:rFonts w:ascii="Times New Roman" w:hAnsi="Times New Roman" w:cs="Times New Roman"/>
                <w:bCs/>
                <w:sz w:val="24"/>
                <w:szCs w:val="24"/>
              </w:rPr>
            </w:pPr>
          </w:p>
        </w:tc>
        <w:tc>
          <w:tcPr>
            <w:tcW w:w="992" w:type="dxa"/>
            <w:vAlign w:val="center"/>
          </w:tcPr>
          <w:p w:rsidR="00BE17DA" w:rsidRPr="00F2498F" w:rsidRDefault="00BE17DA" w:rsidP="000D2858">
            <w:pPr>
              <w:snapToGrid w:val="0"/>
              <w:spacing w:before="60" w:after="60" w:line="240" w:lineRule="auto"/>
              <w:jc w:val="center"/>
              <w:rPr>
                <w:rFonts w:ascii="Times New Roman" w:hAnsi="Times New Roman" w:cs="Times New Roman"/>
                <w:bCs/>
                <w:sz w:val="24"/>
                <w:szCs w:val="24"/>
              </w:rPr>
            </w:pPr>
            <w:r w:rsidRPr="00F2498F">
              <w:rPr>
                <w:rFonts w:ascii="Times New Roman" w:hAnsi="Times New Roman" w:cs="Times New Roman"/>
                <w:bCs/>
                <w:sz w:val="24"/>
                <w:szCs w:val="24"/>
              </w:rPr>
              <w:t>X</w:t>
            </w:r>
          </w:p>
        </w:tc>
        <w:tc>
          <w:tcPr>
            <w:tcW w:w="992" w:type="dxa"/>
            <w:vAlign w:val="center"/>
          </w:tcPr>
          <w:p w:rsidR="00BE17DA" w:rsidRPr="00F2498F" w:rsidRDefault="00BE17DA" w:rsidP="000D2858">
            <w:pPr>
              <w:snapToGrid w:val="0"/>
              <w:spacing w:before="60" w:after="60" w:line="240" w:lineRule="auto"/>
              <w:jc w:val="center"/>
              <w:rPr>
                <w:rFonts w:ascii="Times New Roman" w:hAnsi="Times New Roman" w:cs="Times New Roman"/>
                <w:bCs/>
                <w:sz w:val="24"/>
                <w:szCs w:val="24"/>
              </w:rPr>
            </w:pPr>
          </w:p>
        </w:tc>
        <w:tc>
          <w:tcPr>
            <w:tcW w:w="1843" w:type="dxa"/>
            <w:vAlign w:val="center"/>
          </w:tcPr>
          <w:p w:rsidR="00BE17DA" w:rsidRPr="00F2498F" w:rsidRDefault="00355033" w:rsidP="000D2858">
            <w:pPr>
              <w:snapToGrid w:val="0"/>
              <w:spacing w:before="60" w:after="60" w:line="240" w:lineRule="auto"/>
              <w:jc w:val="center"/>
              <w:rPr>
                <w:rFonts w:ascii="Times New Roman" w:hAnsi="Times New Roman" w:cs="Times New Roman"/>
                <w:bCs/>
                <w:sz w:val="24"/>
                <w:szCs w:val="24"/>
              </w:rPr>
            </w:pPr>
            <w:r w:rsidRPr="00F2498F">
              <w:rPr>
                <w:rFonts w:ascii="Times New Roman" w:hAnsi="Times New Roman" w:cs="Times New Roman"/>
                <w:bCs/>
                <w:sz w:val="24"/>
                <w:szCs w:val="24"/>
              </w:rPr>
              <w:t>1,20</w:t>
            </w:r>
          </w:p>
        </w:tc>
      </w:tr>
      <w:tr w:rsidR="00BE17DA" w:rsidRPr="00F2498F" w:rsidTr="0007125E">
        <w:tc>
          <w:tcPr>
            <w:tcW w:w="510" w:type="dxa"/>
            <w:vAlign w:val="center"/>
          </w:tcPr>
          <w:p w:rsidR="00BE17DA" w:rsidRPr="00F2498F" w:rsidRDefault="00BE17DA" w:rsidP="000D2858">
            <w:pPr>
              <w:snapToGrid w:val="0"/>
              <w:spacing w:before="60" w:after="60" w:line="240" w:lineRule="auto"/>
              <w:jc w:val="center"/>
              <w:rPr>
                <w:rFonts w:ascii="Times New Roman" w:hAnsi="Times New Roman" w:cs="Times New Roman"/>
                <w:bCs/>
                <w:sz w:val="24"/>
                <w:szCs w:val="24"/>
              </w:rPr>
            </w:pPr>
            <w:r w:rsidRPr="00F2498F">
              <w:rPr>
                <w:rFonts w:ascii="Times New Roman" w:hAnsi="Times New Roman" w:cs="Times New Roman"/>
                <w:bCs/>
                <w:sz w:val="24"/>
                <w:szCs w:val="24"/>
              </w:rPr>
              <w:t>5</w:t>
            </w:r>
          </w:p>
        </w:tc>
        <w:tc>
          <w:tcPr>
            <w:tcW w:w="2179" w:type="dxa"/>
            <w:vAlign w:val="center"/>
          </w:tcPr>
          <w:p w:rsidR="00BE17DA" w:rsidRPr="00F2498F" w:rsidRDefault="00BE17DA" w:rsidP="000D2858">
            <w:pPr>
              <w:snapToGrid w:val="0"/>
              <w:spacing w:before="60" w:after="60" w:line="240" w:lineRule="auto"/>
              <w:rPr>
                <w:rFonts w:ascii="Times New Roman" w:hAnsi="Times New Roman" w:cs="Times New Roman"/>
                <w:bCs/>
                <w:sz w:val="24"/>
                <w:szCs w:val="24"/>
              </w:rPr>
            </w:pPr>
            <w:r w:rsidRPr="00F2498F">
              <w:rPr>
                <w:rFonts w:ascii="Times New Roman" w:hAnsi="Times New Roman" w:cs="Times New Roman"/>
                <w:bCs/>
                <w:sz w:val="24"/>
                <w:szCs w:val="24"/>
              </w:rPr>
              <w:t>Hà Thế Lộng</w:t>
            </w:r>
          </w:p>
        </w:tc>
        <w:tc>
          <w:tcPr>
            <w:tcW w:w="1559" w:type="dxa"/>
            <w:vAlign w:val="center"/>
          </w:tcPr>
          <w:p w:rsidR="00BE17DA" w:rsidRPr="00F2498F" w:rsidRDefault="00BE17DA" w:rsidP="000D2858">
            <w:pPr>
              <w:snapToGrid w:val="0"/>
              <w:spacing w:before="60" w:after="60" w:line="240" w:lineRule="auto"/>
              <w:rPr>
                <w:rFonts w:ascii="Times New Roman" w:hAnsi="Times New Roman" w:cs="Times New Roman"/>
                <w:bCs/>
                <w:sz w:val="24"/>
                <w:szCs w:val="24"/>
              </w:rPr>
            </w:pPr>
            <w:r w:rsidRPr="00F2498F">
              <w:rPr>
                <w:rFonts w:ascii="Times New Roman" w:hAnsi="Times New Roman" w:cs="Times New Roman"/>
                <w:bCs/>
                <w:sz w:val="24"/>
                <w:szCs w:val="24"/>
              </w:rPr>
              <w:t>Ủy viên</w:t>
            </w:r>
          </w:p>
        </w:tc>
        <w:tc>
          <w:tcPr>
            <w:tcW w:w="1134" w:type="dxa"/>
            <w:vAlign w:val="center"/>
          </w:tcPr>
          <w:p w:rsidR="00BE17DA" w:rsidRPr="00F2498F" w:rsidRDefault="00BE17DA" w:rsidP="000D2858">
            <w:pPr>
              <w:snapToGrid w:val="0"/>
              <w:spacing w:before="60" w:after="60" w:line="240" w:lineRule="auto"/>
              <w:jc w:val="center"/>
              <w:rPr>
                <w:rFonts w:ascii="Times New Roman" w:hAnsi="Times New Roman" w:cs="Times New Roman"/>
                <w:bCs/>
                <w:sz w:val="24"/>
                <w:szCs w:val="24"/>
              </w:rPr>
            </w:pPr>
          </w:p>
        </w:tc>
        <w:tc>
          <w:tcPr>
            <w:tcW w:w="992" w:type="dxa"/>
            <w:vAlign w:val="center"/>
          </w:tcPr>
          <w:p w:rsidR="00BE17DA" w:rsidRPr="00F2498F" w:rsidRDefault="00BE17DA" w:rsidP="000D2858">
            <w:pPr>
              <w:snapToGrid w:val="0"/>
              <w:spacing w:before="60" w:after="60" w:line="240" w:lineRule="auto"/>
              <w:jc w:val="center"/>
              <w:rPr>
                <w:rFonts w:ascii="Times New Roman" w:hAnsi="Times New Roman" w:cs="Times New Roman"/>
                <w:bCs/>
                <w:sz w:val="24"/>
                <w:szCs w:val="24"/>
              </w:rPr>
            </w:pPr>
          </w:p>
        </w:tc>
        <w:tc>
          <w:tcPr>
            <w:tcW w:w="992" w:type="dxa"/>
            <w:vAlign w:val="center"/>
          </w:tcPr>
          <w:p w:rsidR="00BE17DA" w:rsidRPr="00F2498F" w:rsidRDefault="00BE17DA" w:rsidP="000D2858">
            <w:pPr>
              <w:snapToGrid w:val="0"/>
              <w:spacing w:before="60" w:after="60" w:line="240" w:lineRule="auto"/>
              <w:jc w:val="center"/>
              <w:rPr>
                <w:rFonts w:ascii="Times New Roman" w:hAnsi="Times New Roman" w:cs="Times New Roman"/>
                <w:bCs/>
                <w:sz w:val="24"/>
                <w:szCs w:val="24"/>
              </w:rPr>
            </w:pPr>
          </w:p>
        </w:tc>
        <w:tc>
          <w:tcPr>
            <w:tcW w:w="1843" w:type="dxa"/>
            <w:vAlign w:val="center"/>
          </w:tcPr>
          <w:p w:rsidR="00BE17DA" w:rsidRPr="00F2498F" w:rsidRDefault="00355033" w:rsidP="000D2858">
            <w:pPr>
              <w:snapToGrid w:val="0"/>
              <w:spacing w:before="60" w:after="60" w:line="240" w:lineRule="auto"/>
              <w:jc w:val="center"/>
              <w:rPr>
                <w:rFonts w:ascii="Times New Roman" w:hAnsi="Times New Roman" w:cs="Times New Roman"/>
                <w:bCs/>
                <w:sz w:val="24"/>
                <w:szCs w:val="24"/>
              </w:rPr>
            </w:pPr>
            <w:r w:rsidRPr="00F2498F">
              <w:rPr>
                <w:rFonts w:ascii="Times New Roman" w:hAnsi="Times New Roman" w:cs="Times New Roman"/>
                <w:bCs/>
                <w:iCs/>
                <w:sz w:val="24"/>
                <w:szCs w:val="24"/>
              </w:rPr>
              <w:t>1,27</w:t>
            </w:r>
          </w:p>
        </w:tc>
      </w:tr>
      <w:tr w:rsidR="00BE17DA" w:rsidRPr="00F2498F" w:rsidTr="0007125E">
        <w:tc>
          <w:tcPr>
            <w:tcW w:w="510" w:type="dxa"/>
            <w:vAlign w:val="center"/>
          </w:tcPr>
          <w:p w:rsidR="00BE17DA" w:rsidRPr="00F2498F" w:rsidRDefault="00BE17DA" w:rsidP="000D2858">
            <w:pPr>
              <w:snapToGrid w:val="0"/>
              <w:spacing w:before="60" w:after="60" w:line="240" w:lineRule="auto"/>
              <w:jc w:val="center"/>
              <w:rPr>
                <w:rFonts w:ascii="Times New Roman" w:hAnsi="Times New Roman" w:cs="Times New Roman"/>
                <w:bCs/>
                <w:sz w:val="24"/>
                <w:szCs w:val="24"/>
              </w:rPr>
            </w:pPr>
            <w:r w:rsidRPr="00F2498F">
              <w:rPr>
                <w:rFonts w:ascii="Times New Roman" w:hAnsi="Times New Roman" w:cs="Times New Roman"/>
                <w:bCs/>
                <w:sz w:val="24"/>
                <w:szCs w:val="24"/>
              </w:rPr>
              <w:t>6</w:t>
            </w:r>
          </w:p>
        </w:tc>
        <w:tc>
          <w:tcPr>
            <w:tcW w:w="2179" w:type="dxa"/>
            <w:vAlign w:val="center"/>
          </w:tcPr>
          <w:p w:rsidR="00BE17DA" w:rsidRPr="00F2498F" w:rsidRDefault="00BE17DA" w:rsidP="000D2858">
            <w:pPr>
              <w:snapToGrid w:val="0"/>
              <w:spacing w:before="60" w:after="60" w:line="240" w:lineRule="auto"/>
              <w:rPr>
                <w:rFonts w:ascii="Times New Roman" w:hAnsi="Times New Roman" w:cs="Times New Roman"/>
                <w:bCs/>
                <w:sz w:val="24"/>
                <w:szCs w:val="24"/>
              </w:rPr>
            </w:pPr>
            <w:r w:rsidRPr="00F2498F">
              <w:rPr>
                <w:rFonts w:ascii="Times New Roman" w:hAnsi="Times New Roman" w:cs="Times New Roman"/>
                <w:bCs/>
                <w:sz w:val="24"/>
                <w:szCs w:val="24"/>
              </w:rPr>
              <w:t>Hà Cửu Long</w:t>
            </w:r>
          </w:p>
        </w:tc>
        <w:tc>
          <w:tcPr>
            <w:tcW w:w="1559" w:type="dxa"/>
            <w:vAlign w:val="center"/>
          </w:tcPr>
          <w:p w:rsidR="00BE17DA" w:rsidRPr="00F2498F" w:rsidRDefault="00BE17DA" w:rsidP="000D2858">
            <w:pPr>
              <w:snapToGrid w:val="0"/>
              <w:spacing w:before="60" w:after="60" w:line="240" w:lineRule="auto"/>
              <w:rPr>
                <w:rFonts w:ascii="Times New Roman" w:hAnsi="Times New Roman" w:cs="Times New Roman"/>
                <w:bCs/>
                <w:sz w:val="24"/>
                <w:szCs w:val="24"/>
              </w:rPr>
            </w:pPr>
            <w:r w:rsidRPr="00F2498F">
              <w:rPr>
                <w:rFonts w:ascii="Times New Roman" w:hAnsi="Times New Roman" w:cs="Times New Roman"/>
                <w:bCs/>
                <w:sz w:val="24"/>
                <w:szCs w:val="24"/>
              </w:rPr>
              <w:t>Ủy viên</w:t>
            </w:r>
          </w:p>
        </w:tc>
        <w:tc>
          <w:tcPr>
            <w:tcW w:w="1134" w:type="dxa"/>
            <w:vAlign w:val="center"/>
          </w:tcPr>
          <w:p w:rsidR="00BE17DA" w:rsidRPr="00F2498F" w:rsidRDefault="00BE17DA" w:rsidP="000D2858">
            <w:pPr>
              <w:snapToGrid w:val="0"/>
              <w:spacing w:before="60" w:after="60" w:line="240" w:lineRule="auto"/>
              <w:jc w:val="center"/>
              <w:rPr>
                <w:rFonts w:ascii="Times New Roman" w:hAnsi="Times New Roman" w:cs="Times New Roman"/>
                <w:bCs/>
                <w:sz w:val="24"/>
                <w:szCs w:val="24"/>
              </w:rPr>
            </w:pPr>
          </w:p>
        </w:tc>
        <w:tc>
          <w:tcPr>
            <w:tcW w:w="992" w:type="dxa"/>
            <w:vAlign w:val="center"/>
          </w:tcPr>
          <w:p w:rsidR="00BE17DA" w:rsidRPr="00F2498F" w:rsidRDefault="00BE17DA" w:rsidP="000D2858">
            <w:pPr>
              <w:snapToGrid w:val="0"/>
              <w:spacing w:before="60" w:after="60" w:line="240" w:lineRule="auto"/>
              <w:jc w:val="center"/>
              <w:rPr>
                <w:rFonts w:ascii="Times New Roman" w:hAnsi="Times New Roman" w:cs="Times New Roman"/>
                <w:bCs/>
                <w:sz w:val="24"/>
                <w:szCs w:val="24"/>
              </w:rPr>
            </w:pPr>
          </w:p>
        </w:tc>
        <w:tc>
          <w:tcPr>
            <w:tcW w:w="992" w:type="dxa"/>
            <w:vAlign w:val="center"/>
          </w:tcPr>
          <w:p w:rsidR="00BE17DA" w:rsidRPr="00F2498F" w:rsidRDefault="00BE17DA" w:rsidP="000D2858">
            <w:pPr>
              <w:snapToGrid w:val="0"/>
              <w:spacing w:before="60" w:after="60" w:line="240" w:lineRule="auto"/>
              <w:jc w:val="center"/>
              <w:rPr>
                <w:rFonts w:ascii="Times New Roman" w:hAnsi="Times New Roman" w:cs="Times New Roman"/>
                <w:bCs/>
                <w:sz w:val="24"/>
                <w:szCs w:val="24"/>
              </w:rPr>
            </w:pPr>
          </w:p>
        </w:tc>
        <w:tc>
          <w:tcPr>
            <w:tcW w:w="1843" w:type="dxa"/>
            <w:vAlign w:val="center"/>
          </w:tcPr>
          <w:p w:rsidR="00BE17DA" w:rsidRPr="00F2498F" w:rsidRDefault="00355033" w:rsidP="000D2858">
            <w:pPr>
              <w:snapToGrid w:val="0"/>
              <w:spacing w:before="60" w:after="60" w:line="240" w:lineRule="auto"/>
              <w:jc w:val="center"/>
              <w:rPr>
                <w:rFonts w:ascii="Times New Roman" w:hAnsi="Times New Roman" w:cs="Times New Roman"/>
                <w:bCs/>
                <w:sz w:val="24"/>
                <w:szCs w:val="24"/>
              </w:rPr>
            </w:pPr>
            <w:r w:rsidRPr="00F2498F">
              <w:rPr>
                <w:rFonts w:ascii="Times New Roman" w:hAnsi="Times New Roman" w:cs="Times New Roman"/>
                <w:bCs/>
                <w:iCs/>
                <w:sz w:val="24"/>
                <w:szCs w:val="24"/>
              </w:rPr>
              <w:t>1,35</w:t>
            </w:r>
          </w:p>
        </w:tc>
      </w:tr>
      <w:tr w:rsidR="00BE17DA" w:rsidRPr="00F2498F" w:rsidTr="0007125E">
        <w:tc>
          <w:tcPr>
            <w:tcW w:w="510" w:type="dxa"/>
            <w:vAlign w:val="center"/>
          </w:tcPr>
          <w:p w:rsidR="00BE17DA" w:rsidRPr="00F2498F" w:rsidRDefault="00BE17DA" w:rsidP="000D2858">
            <w:pPr>
              <w:snapToGrid w:val="0"/>
              <w:spacing w:before="60" w:after="60" w:line="240" w:lineRule="auto"/>
              <w:jc w:val="center"/>
              <w:rPr>
                <w:rFonts w:ascii="Times New Roman" w:hAnsi="Times New Roman" w:cs="Times New Roman"/>
                <w:bCs/>
                <w:sz w:val="24"/>
                <w:szCs w:val="24"/>
              </w:rPr>
            </w:pPr>
            <w:r w:rsidRPr="00F2498F">
              <w:rPr>
                <w:rFonts w:ascii="Times New Roman" w:hAnsi="Times New Roman" w:cs="Times New Roman"/>
                <w:bCs/>
                <w:sz w:val="24"/>
                <w:szCs w:val="24"/>
              </w:rPr>
              <w:t>7</w:t>
            </w:r>
          </w:p>
        </w:tc>
        <w:tc>
          <w:tcPr>
            <w:tcW w:w="2179" w:type="dxa"/>
            <w:vAlign w:val="center"/>
          </w:tcPr>
          <w:p w:rsidR="00BE17DA" w:rsidRPr="00F2498F" w:rsidRDefault="00BE17DA" w:rsidP="000D2858">
            <w:pPr>
              <w:snapToGrid w:val="0"/>
              <w:spacing w:before="60" w:after="60" w:line="240" w:lineRule="auto"/>
              <w:rPr>
                <w:rFonts w:ascii="Times New Roman" w:hAnsi="Times New Roman" w:cs="Times New Roman"/>
                <w:bCs/>
                <w:sz w:val="24"/>
                <w:szCs w:val="24"/>
              </w:rPr>
            </w:pPr>
            <w:r w:rsidRPr="00F2498F">
              <w:rPr>
                <w:rFonts w:ascii="Times New Roman" w:hAnsi="Times New Roman" w:cs="Times New Roman"/>
                <w:bCs/>
                <w:sz w:val="24"/>
                <w:szCs w:val="24"/>
              </w:rPr>
              <w:t>Phùng Tiến Trung</w:t>
            </w:r>
          </w:p>
        </w:tc>
        <w:tc>
          <w:tcPr>
            <w:tcW w:w="1559" w:type="dxa"/>
            <w:vAlign w:val="center"/>
          </w:tcPr>
          <w:p w:rsidR="00BE17DA" w:rsidRPr="00F2498F" w:rsidRDefault="00BE17DA" w:rsidP="000D2858">
            <w:pPr>
              <w:snapToGrid w:val="0"/>
              <w:spacing w:before="60" w:after="60" w:line="240" w:lineRule="auto"/>
              <w:rPr>
                <w:rFonts w:ascii="Times New Roman" w:hAnsi="Times New Roman" w:cs="Times New Roman"/>
                <w:bCs/>
                <w:sz w:val="24"/>
                <w:szCs w:val="24"/>
              </w:rPr>
            </w:pPr>
            <w:r w:rsidRPr="00F2498F">
              <w:rPr>
                <w:rFonts w:ascii="Times New Roman" w:hAnsi="Times New Roman" w:cs="Times New Roman"/>
                <w:bCs/>
                <w:sz w:val="24"/>
                <w:szCs w:val="24"/>
              </w:rPr>
              <w:t>Ủy viên</w:t>
            </w:r>
          </w:p>
        </w:tc>
        <w:tc>
          <w:tcPr>
            <w:tcW w:w="1134" w:type="dxa"/>
            <w:vAlign w:val="center"/>
          </w:tcPr>
          <w:p w:rsidR="00BE17DA" w:rsidRPr="00F2498F" w:rsidRDefault="00BE17DA" w:rsidP="000D2858">
            <w:pPr>
              <w:snapToGrid w:val="0"/>
              <w:spacing w:before="60" w:after="60" w:line="240" w:lineRule="auto"/>
              <w:jc w:val="center"/>
              <w:rPr>
                <w:rFonts w:ascii="Times New Roman" w:hAnsi="Times New Roman" w:cs="Times New Roman"/>
                <w:bCs/>
                <w:sz w:val="24"/>
                <w:szCs w:val="24"/>
              </w:rPr>
            </w:pPr>
          </w:p>
        </w:tc>
        <w:tc>
          <w:tcPr>
            <w:tcW w:w="992" w:type="dxa"/>
            <w:vAlign w:val="center"/>
          </w:tcPr>
          <w:p w:rsidR="00BE17DA" w:rsidRPr="00F2498F" w:rsidRDefault="00BE17DA" w:rsidP="000D2858">
            <w:pPr>
              <w:snapToGrid w:val="0"/>
              <w:spacing w:before="60" w:after="60" w:line="240" w:lineRule="auto"/>
              <w:jc w:val="center"/>
              <w:rPr>
                <w:rFonts w:ascii="Times New Roman" w:hAnsi="Times New Roman" w:cs="Times New Roman"/>
                <w:bCs/>
                <w:sz w:val="24"/>
                <w:szCs w:val="24"/>
              </w:rPr>
            </w:pPr>
          </w:p>
        </w:tc>
        <w:tc>
          <w:tcPr>
            <w:tcW w:w="992" w:type="dxa"/>
            <w:vAlign w:val="center"/>
          </w:tcPr>
          <w:p w:rsidR="00BE17DA" w:rsidRPr="00F2498F" w:rsidRDefault="00BE17DA" w:rsidP="000D2858">
            <w:pPr>
              <w:snapToGrid w:val="0"/>
              <w:spacing w:before="60" w:after="60" w:line="240" w:lineRule="auto"/>
              <w:jc w:val="center"/>
              <w:rPr>
                <w:rFonts w:ascii="Times New Roman" w:hAnsi="Times New Roman" w:cs="Times New Roman"/>
                <w:bCs/>
                <w:sz w:val="24"/>
                <w:szCs w:val="24"/>
              </w:rPr>
            </w:pPr>
            <w:r w:rsidRPr="00F2498F">
              <w:rPr>
                <w:rFonts w:ascii="Times New Roman" w:hAnsi="Times New Roman" w:cs="Times New Roman"/>
                <w:bCs/>
                <w:sz w:val="24"/>
                <w:szCs w:val="24"/>
              </w:rPr>
              <w:t>X</w:t>
            </w:r>
          </w:p>
        </w:tc>
        <w:tc>
          <w:tcPr>
            <w:tcW w:w="1843" w:type="dxa"/>
            <w:vAlign w:val="center"/>
          </w:tcPr>
          <w:p w:rsidR="00BE17DA" w:rsidRPr="00F2498F" w:rsidRDefault="00355033" w:rsidP="000D2858">
            <w:pPr>
              <w:snapToGrid w:val="0"/>
              <w:spacing w:before="60" w:after="60" w:line="240" w:lineRule="auto"/>
              <w:jc w:val="center"/>
              <w:rPr>
                <w:rFonts w:ascii="Times New Roman" w:hAnsi="Times New Roman" w:cs="Times New Roman"/>
                <w:bCs/>
                <w:sz w:val="24"/>
                <w:szCs w:val="24"/>
              </w:rPr>
            </w:pPr>
            <w:r w:rsidRPr="00F2498F">
              <w:rPr>
                <w:rFonts w:ascii="Times New Roman" w:hAnsi="Times New Roman" w:cs="Times New Roman"/>
                <w:bCs/>
                <w:sz w:val="24"/>
                <w:szCs w:val="24"/>
              </w:rPr>
              <w:t>0,46</w:t>
            </w:r>
          </w:p>
        </w:tc>
      </w:tr>
      <w:tr w:rsidR="00BE17DA" w:rsidRPr="00F2498F" w:rsidTr="0007125E">
        <w:tc>
          <w:tcPr>
            <w:tcW w:w="510" w:type="dxa"/>
            <w:vAlign w:val="center"/>
          </w:tcPr>
          <w:p w:rsidR="00BE17DA" w:rsidRPr="00F2498F" w:rsidRDefault="00BE17DA" w:rsidP="000D2858">
            <w:pPr>
              <w:snapToGrid w:val="0"/>
              <w:spacing w:before="60" w:after="60" w:line="240" w:lineRule="auto"/>
              <w:jc w:val="center"/>
              <w:rPr>
                <w:rFonts w:ascii="Times New Roman" w:hAnsi="Times New Roman" w:cs="Times New Roman"/>
                <w:bCs/>
                <w:sz w:val="24"/>
                <w:szCs w:val="24"/>
              </w:rPr>
            </w:pPr>
            <w:r w:rsidRPr="00F2498F">
              <w:rPr>
                <w:rFonts w:ascii="Times New Roman" w:hAnsi="Times New Roman" w:cs="Times New Roman"/>
                <w:bCs/>
                <w:sz w:val="24"/>
                <w:szCs w:val="24"/>
              </w:rPr>
              <w:t>8</w:t>
            </w:r>
          </w:p>
        </w:tc>
        <w:tc>
          <w:tcPr>
            <w:tcW w:w="2179" w:type="dxa"/>
            <w:vAlign w:val="center"/>
          </w:tcPr>
          <w:p w:rsidR="00BE17DA" w:rsidRPr="00F2498F" w:rsidRDefault="00BE17DA" w:rsidP="000D2858">
            <w:pPr>
              <w:snapToGrid w:val="0"/>
              <w:spacing w:before="60" w:after="60" w:line="240" w:lineRule="auto"/>
              <w:rPr>
                <w:rFonts w:ascii="Times New Roman" w:hAnsi="Times New Roman" w:cs="Times New Roman"/>
                <w:bCs/>
                <w:sz w:val="24"/>
                <w:szCs w:val="24"/>
              </w:rPr>
            </w:pPr>
            <w:r w:rsidRPr="00F2498F">
              <w:rPr>
                <w:rFonts w:ascii="Times New Roman" w:hAnsi="Times New Roman" w:cs="Times New Roman"/>
                <w:bCs/>
                <w:sz w:val="24"/>
                <w:szCs w:val="24"/>
              </w:rPr>
              <w:t>Nguyễn Quang Hải</w:t>
            </w:r>
          </w:p>
        </w:tc>
        <w:tc>
          <w:tcPr>
            <w:tcW w:w="1559" w:type="dxa"/>
            <w:vAlign w:val="center"/>
          </w:tcPr>
          <w:p w:rsidR="00BE17DA" w:rsidRPr="00F2498F" w:rsidRDefault="00BE17DA" w:rsidP="000D2858">
            <w:pPr>
              <w:snapToGrid w:val="0"/>
              <w:spacing w:before="60" w:after="60" w:line="240" w:lineRule="auto"/>
              <w:rPr>
                <w:rFonts w:ascii="Times New Roman" w:hAnsi="Times New Roman" w:cs="Times New Roman"/>
                <w:bCs/>
                <w:sz w:val="24"/>
                <w:szCs w:val="24"/>
              </w:rPr>
            </w:pPr>
            <w:r w:rsidRPr="00F2498F">
              <w:rPr>
                <w:rFonts w:ascii="Times New Roman" w:hAnsi="Times New Roman" w:cs="Times New Roman"/>
                <w:bCs/>
                <w:sz w:val="24"/>
                <w:szCs w:val="24"/>
              </w:rPr>
              <w:t>Ủy viên</w:t>
            </w:r>
          </w:p>
        </w:tc>
        <w:tc>
          <w:tcPr>
            <w:tcW w:w="1134" w:type="dxa"/>
            <w:vAlign w:val="center"/>
          </w:tcPr>
          <w:p w:rsidR="00BE17DA" w:rsidRPr="00F2498F" w:rsidRDefault="00BE17DA" w:rsidP="000D2858">
            <w:pPr>
              <w:snapToGrid w:val="0"/>
              <w:spacing w:before="60" w:after="60" w:line="240" w:lineRule="auto"/>
              <w:jc w:val="center"/>
              <w:rPr>
                <w:rFonts w:ascii="Times New Roman" w:hAnsi="Times New Roman" w:cs="Times New Roman"/>
                <w:bCs/>
                <w:sz w:val="24"/>
                <w:szCs w:val="24"/>
              </w:rPr>
            </w:pPr>
          </w:p>
        </w:tc>
        <w:tc>
          <w:tcPr>
            <w:tcW w:w="992" w:type="dxa"/>
            <w:vAlign w:val="center"/>
          </w:tcPr>
          <w:p w:rsidR="00BE17DA" w:rsidRPr="00F2498F" w:rsidRDefault="00BE17DA" w:rsidP="000D2858">
            <w:pPr>
              <w:snapToGrid w:val="0"/>
              <w:spacing w:before="60" w:after="60" w:line="240" w:lineRule="auto"/>
              <w:jc w:val="center"/>
              <w:rPr>
                <w:rFonts w:ascii="Times New Roman" w:hAnsi="Times New Roman" w:cs="Times New Roman"/>
                <w:bCs/>
                <w:sz w:val="24"/>
                <w:szCs w:val="24"/>
              </w:rPr>
            </w:pPr>
          </w:p>
        </w:tc>
        <w:tc>
          <w:tcPr>
            <w:tcW w:w="992" w:type="dxa"/>
            <w:vAlign w:val="center"/>
          </w:tcPr>
          <w:p w:rsidR="00BE17DA" w:rsidRPr="00F2498F" w:rsidRDefault="00BE17DA" w:rsidP="000D2858">
            <w:pPr>
              <w:snapToGrid w:val="0"/>
              <w:spacing w:before="60" w:after="60" w:line="240" w:lineRule="auto"/>
              <w:jc w:val="center"/>
              <w:rPr>
                <w:rFonts w:ascii="Times New Roman" w:hAnsi="Times New Roman" w:cs="Times New Roman"/>
                <w:bCs/>
                <w:sz w:val="24"/>
                <w:szCs w:val="24"/>
              </w:rPr>
            </w:pPr>
            <w:r w:rsidRPr="00F2498F">
              <w:rPr>
                <w:rFonts w:ascii="Times New Roman" w:hAnsi="Times New Roman" w:cs="Times New Roman"/>
                <w:bCs/>
                <w:sz w:val="24"/>
                <w:szCs w:val="24"/>
              </w:rPr>
              <w:t>X</w:t>
            </w:r>
          </w:p>
        </w:tc>
        <w:tc>
          <w:tcPr>
            <w:tcW w:w="1843" w:type="dxa"/>
            <w:vAlign w:val="center"/>
          </w:tcPr>
          <w:p w:rsidR="00BE17DA" w:rsidRPr="00F2498F" w:rsidRDefault="00355033" w:rsidP="000D2858">
            <w:pPr>
              <w:snapToGrid w:val="0"/>
              <w:spacing w:before="60" w:after="60" w:line="240" w:lineRule="auto"/>
              <w:jc w:val="center"/>
              <w:rPr>
                <w:rFonts w:ascii="Times New Roman" w:hAnsi="Times New Roman" w:cs="Times New Roman"/>
                <w:bCs/>
                <w:sz w:val="24"/>
                <w:szCs w:val="24"/>
              </w:rPr>
            </w:pPr>
            <w:r w:rsidRPr="00F2498F">
              <w:rPr>
                <w:rFonts w:ascii="Times New Roman" w:hAnsi="Times New Roman" w:cs="Times New Roman"/>
                <w:bCs/>
                <w:iCs/>
                <w:sz w:val="24"/>
                <w:szCs w:val="24"/>
              </w:rPr>
              <w:t>0,29</w:t>
            </w:r>
          </w:p>
        </w:tc>
      </w:tr>
      <w:tr w:rsidR="00BE17DA" w:rsidRPr="00F2498F" w:rsidTr="0007125E">
        <w:trPr>
          <w:trHeight w:val="60"/>
        </w:trPr>
        <w:tc>
          <w:tcPr>
            <w:tcW w:w="510" w:type="dxa"/>
            <w:vAlign w:val="center"/>
          </w:tcPr>
          <w:p w:rsidR="00BE17DA" w:rsidRPr="00F2498F" w:rsidRDefault="00BE17DA" w:rsidP="000D2858">
            <w:pPr>
              <w:snapToGrid w:val="0"/>
              <w:spacing w:before="60" w:after="60" w:line="240" w:lineRule="auto"/>
              <w:jc w:val="center"/>
              <w:rPr>
                <w:rFonts w:ascii="Times New Roman" w:hAnsi="Times New Roman" w:cs="Times New Roman"/>
                <w:bCs/>
                <w:sz w:val="24"/>
                <w:szCs w:val="24"/>
              </w:rPr>
            </w:pPr>
            <w:r w:rsidRPr="00F2498F">
              <w:rPr>
                <w:rFonts w:ascii="Times New Roman" w:hAnsi="Times New Roman" w:cs="Times New Roman"/>
                <w:bCs/>
                <w:sz w:val="24"/>
                <w:szCs w:val="24"/>
              </w:rPr>
              <w:t>9</w:t>
            </w:r>
          </w:p>
        </w:tc>
        <w:tc>
          <w:tcPr>
            <w:tcW w:w="2179" w:type="dxa"/>
            <w:vAlign w:val="center"/>
          </w:tcPr>
          <w:p w:rsidR="00BE17DA" w:rsidRPr="00F2498F" w:rsidRDefault="00BE17DA" w:rsidP="000D2858">
            <w:pPr>
              <w:snapToGrid w:val="0"/>
              <w:spacing w:before="60" w:after="60" w:line="240" w:lineRule="auto"/>
              <w:rPr>
                <w:rFonts w:ascii="Times New Roman" w:hAnsi="Times New Roman" w:cs="Times New Roman"/>
                <w:bCs/>
                <w:sz w:val="24"/>
                <w:szCs w:val="24"/>
              </w:rPr>
            </w:pPr>
            <w:r w:rsidRPr="00F2498F">
              <w:rPr>
                <w:rFonts w:ascii="Times New Roman" w:hAnsi="Times New Roman" w:cs="Times New Roman"/>
                <w:bCs/>
                <w:sz w:val="24"/>
                <w:szCs w:val="24"/>
              </w:rPr>
              <w:t>Takano Satoshi</w:t>
            </w:r>
          </w:p>
        </w:tc>
        <w:tc>
          <w:tcPr>
            <w:tcW w:w="1559" w:type="dxa"/>
            <w:vAlign w:val="center"/>
          </w:tcPr>
          <w:p w:rsidR="00BE17DA" w:rsidRPr="00F2498F" w:rsidRDefault="00BE17DA" w:rsidP="000D2858">
            <w:pPr>
              <w:snapToGrid w:val="0"/>
              <w:spacing w:before="60" w:after="60" w:line="240" w:lineRule="auto"/>
              <w:rPr>
                <w:rFonts w:ascii="Times New Roman" w:hAnsi="Times New Roman" w:cs="Times New Roman"/>
                <w:bCs/>
                <w:sz w:val="24"/>
                <w:szCs w:val="24"/>
              </w:rPr>
            </w:pPr>
            <w:r w:rsidRPr="00F2498F">
              <w:rPr>
                <w:rFonts w:ascii="Times New Roman" w:hAnsi="Times New Roman" w:cs="Times New Roman"/>
                <w:bCs/>
                <w:sz w:val="24"/>
                <w:szCs w:val="24"/>
              </w:rPr>
              <w:t>Ủy viên</w:t>
            </w:r>
          </w:p>
        </w:tc>
        <w:tc>
          <w:tcPr>
            <w:tcW w:w="1134" w:type="dxa"/>
            <w:vAlign w:val="center"/>
          </w:tcPr>
          <w:p w:rsidR="00BE17DA" w:rsidRPr="00F2498F" w:rsidRDefault="00BE17DA" w:rsidP="000D2858">
            <w:pPr>
              <w:snapToGrid w:val="0"/>
              <w:spacing w:before="60" w:after="60" w:line="240" w:lineRule="auto"/>
              <w:jc w:val="center"/>
              <w:rPr>
                <w:rFonts w:ascii="Times New Roman" w:hAnsi="Times New Roman" w:cs="Times New Roman"/>
                <w:bCs/>
                <w:sz w:val="24"/>
                <w:szCs w:val="24"/>
              </w:rPr>
            </w:pPr>
          </w:p>
        </w:tc>
        <w:tc>
          <w:tcPr>
            <w:tcW w:w="992" w:type="dxa"/>
            <w:vAlign w:val="center"/>
          </w:tcPr>
          <w:p w:rsidR="00BE17DA" w:rsidRPr="00F2498F" w:rsidRDefault="00BE17DA" w:rsidP="000D2858">
            <w:pPr>
              <w:snapToGrid w:val="0"/>
              <w:spacing w:before="60" w:after="60" w:line="240" w:lineRule="auto"/>
              <w:jc w:val="center"/>
              <w:rPr>
                <w:rFonts w:ascii="Times New Roman" w:hAnsi="Times New Roman" w:cs="Times New Roman"/>
                <w:bCs/>
                <w:sz w:val="24"/>
                <w:szCs w:val="24"/>
              </w:rPr>
            </w:pPr>
          </w:p>
        </w:tc>
        <w:tc>
          <w:tcPr>
            <w:tcW w:w="992" w:type="dxa"/>
            <w:vAlign w:val="center"/>
          </w:tcPr>
          <w:p w:rsidR="00BE17DA" w:rsidRPr="00F2498F" w:rsidRDefault="00BE17DA" w:rsidP="000D2858">
            <w:pPr>
              <w:snapToGrid w:val="0"/>
              <w:spacing w:before="60" w:after="60" w:line="240" w:lineRule="auto"/>
              <w:jc w:val="center"/>
              <w:rPr>
                <w:rFonts w:ascii="Times New Roman" w:hAnsi="Times New Roman" w:cs="Times New Roman"/>
                <w:bCs/>
                <w:sz w:val="24"/>
                <w:szCs w:val="24"/>
              </w:rPr>
            </w:pPr>
            <w:r w:rsidRPr="00F2498F">
              <w:rPr>
                <w:rFonts w:ascii="Times New Roman" w:hAnsi="Times New Roman" w:cs="Times New Roman"/>
                <w:bCs/>
                <w:sz w:val="24"/>
                <w:szCs w:val="24"/>
              </w:rPr>
              <w:t>X</w:t>
            </w:r>
          </w:p>
        </w:tc>
        <w:tc>
          <w:tcPr>
            <w:tcW w:w="1843" w:type="dxa"/>
            <w:vAlign w:val="center"/>
          </w:tcPr>
          <w:p w:rsidR="00BE17DA" w:rsidRPr="00F2498F" w:rsidRDefault="00BE17DA" w:rsidP="000D2858">
            <w:pPr>
              <w:snapToGrid w:val="0"/>
              <w:spacing w:before="60" w:after="60" w:line="240" w:lineRule="auto"/>
              <w:jc w:val="center"/>
              <w:rPr>
                <w:rFonts w:ascii="Times New Roman" w:hAnsi="Times New Roman" w:cs="Times New Roman"/>
                <w:bCs/>
                <w:sz w:val="24"/>
                <w:szCs w:val="24"/>
              </w:rPr>
            </w:pPr>
            <w:r w:rsidRPr="00F2498F">
              <w:rPr>
                <w:rFonts w:ascii="Times New Roman" w:hAnsi="Times New Roman" w:cs="Times New Roman"/>
                <w:bCs/>
                <w:sz w:val="24"/>
                <w:szCs w:val="24"/>
              </w:rPr>
              <w:t>0,00</w:t>
            </w:r>
          </w:p>
        </w:tc>
      </w:tr>
      <w:tr w:rsidR="00355033" w:rsidRPr="00F2498F" w:rsidTr="00CE3150">
        <w:trPr>
          <w:trHeight w:val="60"/>
        </w:trPr>
        <w:tc>
          <w:tcPr>
            <w:tcW w:w="7366" w:type="dxa"/>
            <w:gridSpan w:val="6"/>
            <w:vAlign w:val="center"/>
          </w:tcPr>
          <w:p w:rsidR="00355033" w:rsidRPr="00F2498F" w:rsidRDefault="00355033" w:rsidP="000D2858">
            <w:pPr>
              <w:snapToGrid w:val="0"/>
              <w:spacing w:before="60" w:after="60" w:line="240" w:lineRule="auto"/>
              <w:jc w:val="center"/>
              <w:rPr>
                <w:rFonts w:ascii="Times New Roman" w:hAnsi="Times New Roman" w:cs="Times New Roman"/>
                <w:b/>
                <w:bCs/>
                <w:sz w:val="24"/>
                <w:szCs w:val="24"/>
              </w:rPr>
            </w:pPr>
            <w:r w:rsidRPr="00F2498F">
              <w:rPr>
                <w:rFonts w:ascii="Times New Roman" w:hAnsi="Times New Roman" w:cs="Times New Roman"/>
                <w:b/>
                <w:bCs/>
                <w:sz w:val="24"/>
                <w:szCs w:val="24"/>
              </w:rPr>
              <w:t>TỔNG CỘNG</w:t>
            </w:r>
          </w:p>
        </w:tc>
        <w:tc>
          <w:tcPr>
            <w:tcW w:w="1843" w:type="dxa"/>
            <w:vAlign w:val="center"/>
          </w:tcPr>
          <w:p w:rsidR="00355033" w:rsidRPr="00F2498F" w:rsidRDefault="00B92708" w:rsidP="000D2858">
            <w:pPr>
              <w:snapToGrid w:val="0"/>
              <w:spacing w:before="60" w:after="60" w:line="240" w:lineRule="auto"/>
              <w:jc w:val="center"/>
              <w:rPr>
                <w:rFonts w:ascii="Times New Roman" w:hAnsi="Times New Roman" w:cs="Times New Roman"/>
                <w:b/>
                <w:bCs/>
                <w:sz w:val="24"/>
                <w:szCs w:val="24"/>
              </w:rPr>
            </w:pPr>
            <w:r w:rsidRPr="00F2498F">
              <w:rPr>
                <w:rFonts w:ascii="Times New Roman" w:hAnsi="Times New Roman" w:cs="Times New Roman"/>
                <w:b/>
                <w:bCs/>
                <w:sz w:val="24"/>
                <w:szCs w:val="24"/>
              </w:rPr>
              <w:t>15,18</w:t>
            </w:r>
          </w:p>
        </w:tc>
      </w:tr>
    </w:tbl>
    <w:bookmarkEnd w:id="3"/>
    <w:bookmarkEnd w:id="4"/>
    <w:p w:rsidR="00826ED1" w:rsidRPr="00F2498F" w:rsidRDefault="00826ED1" w:rsidP="00835B03">
      <w:pPr>
        <w:pStyle w:val="ListParagraph"/>
        <w:numPr>
          <w:ilvl w:val="0"/>
          <w:numId w:val="15"/>
        </w:numPr>
        <w:snapToGrid w:val="0"/>
        <w:spacing w:before="120" w:after="0" w:line="360" w:lineRule="auto"/>
        <w:ind w:left="714" w:hanging="357"/>
        <w:contextualSpacing w:val="0"/>
        <w:jc w:val="both"/>
        <w:rPr>
          <w:rFonts w:ascii="Times New Roman" w:hAnsi="Times New Roman" w:cs="Times New Roman"/>
          <w:b/>
          <w:sz w:val="24"/>
          <w:szCs w:val="24"/>
          <w:lang w:val="vi-VN"/>
        </w:rPr>
      </w:pPr>
      <w:r w:rsidRPr="00F2498F">
        <w:rPr>
          <w:rFonts w:ascii="Times New Roman" w:hAnsi="Times New Roman" w:cs="Times New Roman"/>
          <w:b/>
          <w:sz w:val="24"/>
          <w:szCs w:val="24"/>
          <w:lang w:val="vi-VN"/>
        </w:rPr>
        <w:t>Hoạt động của Hội đồng quản trị năm 201</w:t>
      </w:r>
      <w:r w:rsidR="006F3585" w:rsidRPr="00F2498F">
        <w:rPr>
          <w:rFonts w:ascii="Times New Roman" w:hAnsi="Times New Roman" w:cs="Times New Roman"/>
          <w:b/>
          <w:sz w:val="24"/>
          <w:szCs w:val="24"/>
          <w:lang w:val="vi-VN"/>
        </w:rPr>
        <w:t>6</w:t>
      </w:r>
    </w:p>
    <w:p w:rsidR="0007125E" w:rsidRPr="00F2498F" w:rsidRDefault="0007125E" w:rsidP="0007125E">
      <w:pPr>
        <w:snapToGrid w:val="0"/>
        <w:spacing w:after="0" w:line="360" w:lineRule="auto"/>
        <w:ind w:firstLine="720"/>
        <w:jc w:val="both"/>
        <w:rPr>
          <w:rFonts w:ascii="Times New Roman" w:hAnsi="Times New Roman" w:cs="Times New Roman"/>
          <w:sz w:val="24"/>
          <w:szCs w:val="24"/>
          <w:lang w:val="vi-VN"/>
        </w:rPr>
      </w:pPr>
      <w:r w:rsidRPr="00F2498F">
        <w:rPr>
          <w:rFonts w:ascii="Times New Roman" w:hAnsi="Times New Roman" w:cs="Times New Roman"/>
          <w:sz w:val="24"/>
          <w:szCs w:val="24"/>
          <w:lang w:val="vi-VN"/>
        </w:rPr>
        <w:t>Hội đồng quản trị thực hiện nhiệm vụ theo đúng chức năng và nhiệm vụ được quy định tại Điều lệ tổ chức và hoạt động Công ty, Hội đồng quản trị duy trì họp định kỳ hàng quý và họp đột xuất để đánh giá tình hình công việc cũng như để chỉ đạo, giám sát Ban Giám đốc trong việc thực hiện các Nghị quyết của Đại Hội đồng cổ đông và các Nghị quyết của Hội đồng quản trị, Trong năm, Hội đồng quản trị đã ban hành nhiều Nghị quyết thông qua nhiều chủ trương quan trọng đối với hoạt động và định hướng phát triển của Công ty, trong đó có một số nội dung chính như sau:</w:t>
      </w:r>
    </w:p>
    <w:tbl>
      <w:tblPr>
        <w:tblStyle w:val="TableGrid"/>
        <w:tblW w:w="9209" w:type="dxa"/>
        <w:tblLook w:val="04A0" w:firstRow="1" w:lastRow="0" w:firstColumn="1" w:lastColumn="0" w:noHBand="0" w:noVBand="1"/>
      </w:tblPr>
      <w:tblGrid>
        <w:gridCol w:w="1696"/>
        <w:gridCol w:w="7513"/>
      </w:tblGrid>
      <w:tr w:rsidR="0007125E" w:rsidRPr="00F2498F" w:rsidTr="008425C4">
        <w:tc>
          <w:tcPr>
            <w:tcW w:w="1696" w:type="dxa"/>
            <w:vAlign w:val="center"/>
          </w:tcPr>
          <w:p w:rsidR="0007125E" w:rsidRPr="00F2498F" w:rsidRDefault="0007125E" w:rsidP="003F5702">
            <w:pPr>
              <w:snapToGrid w:val="0"/>
              <w:spacing w:before="60" w:after="60" w:line="240" w:lineRule="auto"/>
              <w:jc w:val="center"/>
              <w:rPr>
                <w:rFonts w:ascii="Times New Roman" w:hAnsi="Times New Roman" w:cs="Times New Roman"/>
                <w:b/>
                <w:sz w:val="24"/>
                <w:szCs w:val="24"/>
              </w:rPr>
            </w:pPr>
            <w:r w:rsidRPr="00F2498F">
              <w:rPr>
                <w:rFonts w:ascii="Times New Roman" w:hAnsi="Times New Roman" w:cs="Times New Roman"/>
                <w:b/>
                <w:sz w:val="24"/>
                <w:szCs w:val="24"/>
              </w:rPr>
              <w:t>Thời gian</w:t>
            </w:r>
          </w:p>
        </w:tc>
        <w:tc>
          <w:tcPr>
            <w:tcW w:w="7513" w:type="dxa"/>
            <w:vAlign w:val="center"/>
          </w:tcPr>
          <w:p w:rsidR="0007125E" w:rsidRPr="00F2498F" w:rsidRDefault="0007125E" w:rsidP="003F5702">
            <w:pPr>
              <w:snapToGrid w:val="0"/>
              <w:spacing w:before="60" w:after="60" w:line="240" w:lineRule="auto"/>
              <w:jc w:val="center"/>
              <w:rPr>
                <w:rFonts w:ascii="Times New Roman" w:hAnsi="Times New Roman" w:cs="Times New Roman"/>
                <w:b/>
                <w:sz w:val="24"/>
                <w:szCs w:val="24"/>
              </w:rPr>
            </w:pPr>
            <w:r w:rsidRPr="00F2498F">
              <w:rPr>
                <w:rFonts w:ascii="Times New Roman" w:hAnsi="Times New Roman" w:cs="Times New Roman"/>
                <w:b/>
                <w:sz w:val="24"/>
                <w:szCs w:val="24"/>
              </w:rPr>
              <w:t>Nội dung và kết quả</w:t>
            </w:r>
          </w:p>
        </w:tc>
      </w:tr>
      <w:tr w:rsidR="0007125E" w:rsidRPr="00F2498F" w:rsidTr="008425C4">
        <w:tc>
          <w:tcPr>
            <w:tcW w:w="1696" w:type="dxa"/>
            <w:vAlign w:val="center"/>
          </w:tcPr>
          <w:p w:rsidR="0007125E" w:rsidRPr="00F2498F" w:rsidRDefault="0007125E" w:rsidP="003F5702">
            <w:pPr>
              <w:snapToGrid w:val="0"/>
              <w:spacing w:before="60" w:after="60" w:line="240" w:lineRule="auto"/>
              <w:jc w:val="center"/>
              <w:rPr>
                <w:rFonts w:ascii="Times New Roman" w:hAnsi="Times New Roman" w:cs="Times New Roman"/>
                <w:sz w:val="24"/>
                <w:szCs w:val="24"/>
              </w:rPr>
            </w:pPr>
            <w:r w:rsidRPr="00F2498F">
              <w:rPr>
                <w:rFonts w:ascii="Times New Roman" w:hAnsi="Times New Roman" w:cs="Times New Roman"/>
                <w:sz w:val="24"/>
                <w:szCs w:val="24"/>
              </w:rPr>
              <w:t>Quý I/2016</w:t>
            </w:r>
          </w:p>
        </w:tc>
        <w:tc>
          <w:tcPr>
            <w:tcW w:w="7513" w:type="dxa"/>
            <w:vAlign w:val="center"/>
          </w:tcPr>
          <w:p w:rsidR="0007125E" w:rsidRPr="00F2498F" w:rsidRDefault="0007125E" w:rsidP="003F5702">
            <w:pPr>
              <w:pStyle w:val="ListParagraph"/>
              <w:numPr>
                <w:ilvl w:val="0"/>
                <w:numId w:val="10"/>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Bổ nhiệm chức vụ Kế toán trưởng đối với ông Trương Tuấn Tú,</w:t>
            </w:r>
          </w:p>
          <w:p w:rsidR="0007125E" w:rsidRPr="00F2498F" w:rsidRDefault="0007125E" w:rsidP="003F5702">
            <w:pPr>
              <w:pStyle w:val="ListParagraph"/>
              <w:numPr>
                <w:ilvl w:val="0"/>
                <w:numId w:val="10"/>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Miễn nhiệm chức vụ Giám đốc phát triển thị trường nước ngoài đối với ông Đỗ Trần Nam,</w:t>
            </w:r>
          </w:p>
          <w:p w:rsidR="0007125E" w:rsidRPr="00F2498F" w:rsidRDefault="0007125E" w:rsidP="003F5702">
            <w:pPr>
              <w:pStyle w:val="ListParagraph"/>
              <w:numPr>
                <w:ilvl w:val="0"/>
                <w:numId w:val="10"/>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Thông qua kế hoạch tổ chức ĐHĐCĐ thường niên 2016</w:t>
            </w:r>
          </w:p>
          <w:p w:rsidR="0007125E" w:rsidRPr="00F2498F" w:rsidRDefault="0007125E" w:rsidP="003F5702">
            <w:pPr>
              <w:pStyle w:val="ListParagraph"/>
              <w:numPr>
                <w:ilvl w:val="0"/>
                <w:numId w:val="10"/>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Ban hành Quy chế công bố thông tin trên thị trường chứng khoán</w:t>
            </w:r>
          </w:p>
          <w:p w:rsidR="0007125E" w:rsidRPr="00F2498F" w:rsidRDefault="0007125E" w:rsidP="003F5702">
            <w:pPr>
              <w:pStyle w:val="ListParagraph"/>
              <w:numPr>
                <w:ilvl w:val="0"/>
                <w:numId w:val="10"/>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Thông qua cho phép Viện NM&amp;CTN giữ lại phần lợi nhuận sau thuế 2015</w:t>
            </w:r>
          </w:p>
          <w:p w:rsidR="0007125E" w:rsidRPr="00F2498F" w:rsidRDefault="0007125E" w:rsidP="003F5702">
            <w:pPr>
              <w:pStyle w:val="ListParagraph"/>
              <w:numPr>
                <w:ilvl w:val="0"/>
                <w:numId w:val="10"/>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Ban hành Quy chế hoạt động của Hội đồng quản trị</w:t>
            </w:r>
          </w:p>
          <w:p w:rsidR="0007125E" w:rsidRPr="00F2498F" w:rsidRDefault="0007125E" w:rsidP="003F5702">
            <w:pPr>
              <w:pStyle w:val="ListParagraph"/>
              <w:numPr>
                <w:ilvl w:val="0"/>
                <w:numId w:val="10"/>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Thành lập Hội đồng đánh giá hiệu quả công việc năm 2015</w:t>
            </w:r>
          </w:p>
          <w:p w:rsidR="0007125E" w:rsidRPr="00F2498F" w:rsidRDefault="0007125E" w:rsidP="003F5702">
            <w:pPr>
              <w:pStyle w:val="ListParagraph"/>
              <w:numPr>
                <w:ilvl w:val="0"/>
                <w:numId w:val="10"/>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Thành lập Hội đồng thẩm định Sáng kiến FECON năm 2015</w:t>
            </w:r>
          </w:p>
          <w:p w:rsidR="0007125E" w:rsidRPr="00F2498F" w:rsidRDefault="0007125E" w:rsidP="003F5702">
            <w:pPr>
              <w:pStyle w:val="ListParagraph"/>
              <w:numPr>
                <w:ilvl w:val="0"/>
                <w:numId w:val="10"/>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Thành lập Hội đồng khen thưởng 2015</w:t>
            </w:r>
          </w:p>
          <w:p w:rsidR="0007125E" w:rsidRPr="00F2498F" w:rsidRDefault="0007125E" w:rsidP="003F5702">
            <w:pPr>
              <w:pStyle w:val="ListParagraph"/>
              <w:numPr>
                <w:ilvl w:val="0"/>
                <w:numId w:val="10"/>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Hỗ trợ chi phí đào tạo, học tập công nghệ mới tại Hàn Quốc cho Viện NM&amp;CTN</w:t>
            </w:r>
          </w:p>
        </w:tc>
      </w:tr>
      <w:tr w:rsidR="0007125E" w:rsidRPr="00F2498F" w:rsidTr="008425C4">
        <w:tc>
          <w:tcPr>
            <w:tcW w:w="1696" w:type="dxa"/>
            <w:vAlign w:val="center"/>
          </w:tcPr>
          <w:p w:rsidR="0007125E" w:rsidRPr="00F2498F" w:rsidRDefault="0007125E" w:rsidP="003F5702">
            <w:pPr>
              <w:snapToGrid w:val="0"/>
              <w:spacing w:before="60" w:after="60" w:line="240" w:lineRule="auto"/>
              <w:jc w:val="center"/>
              <w:rPr>
                <w:rFonts w:ascii="Times New Roman" w:hAnsi="Times New Roman" w:cs="Times New Roman"/>
                <w:sz w:val="24"/>
                <w:szCs w:val="24"/>
              </w:rPr>
            </w:pPr>
            <w:r w:rsidRPr="00F2498F">
              <w:rPr>
                <w:rFonts w:ascii="Times New Roman" w:hAnsi="Times New Roman" w:cs="Times New Roman"/>
                <w:sz w:val="24"/>
                <w:szCs w:val="24"/>
              </w:rPr>
              <w:t>Quý II/2016</w:t>
            </w:r>
          </w:p>
        </w:tc>
        <w:tc>
          <w:tcPr>
            <w:tcW w:w="7513" w:type="dxa"/>
            <w:vAlign w:val="center"/>
          </w:tcPr>
          <w:p w:rsidR="0007125E" w:rsidRPr="00F2498F" w:rsidRDefault="0007125E" w:rsidP="003F5702">
            <w:pPr>
              <w:pStyle w:val="ListParagraph"/>
              <w:numPr>
                <w:ilvl w:val="0"/>
                <w:numId w:val="11"/>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Miễn nhiệm chức vụ Trưởng ban nghiên cứu và phát triển với ông Trần Huy Hùng</w:t>
            </w:r>
          </w:p>
          <w:p w:rsidR="0007125E" w:rsidRPr="00F2498F" w:rsidRDefault="0007125E" w:rsidP="003F5702">
            <w:pPr>
              <w:pStyle w:val="ListParagraph"/>
              <w:numPr>
                <w:ilvl w:val="0"/>
                <w:numId w:val="11"/>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Bổ nhiệm chức vụ Trưởng ban nghiên cứu và phát triển với ông Lê Dũng</w:t>
            </w:r>
          </w:p>
          <w:p w:rsidR="0007125E" w:rsidRPr="00F2498F" w:rsidRDefault="0007125E" w:rsidP="003F5702">
            <w:pPr>
              <w:pStyle w:val="ListParagraph"/>
              <w:numPr>
                <w:ilvl w:val="0"/>
                <w:numId w:val="11"/>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Ban hành quy chế Quản lý nợ</w:t>
            </w:r>
          </w:p>
          <w:p w:rsidR="0007125E" w:rsidRPr="00F2498F" w:rsidRDefault="0007125E" w:rsidP="003F5702">
            <w:pPr>
              <w:pStyle w:val="ListParagraph"/>
              <w:numPr>
                <w:ilvl w:val="0"/>
                <w:numId w:val="11"/>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Bổ sung phương án chi tiết phát hành trái phiếu chuyển đổi áp dụng cho lần giải ngân thứ hai của NĐT thứ nhất</w:t>
            </w:r>
          </w:p>
          <w:p w:rsidR="0007125E" w:rsidRPr="00F2498F" w:rsidRDefault="0007125E" w:rsidP="003F5702">
            <w:pPr>
              <w:pStyle w:val="ListParagraph"/>
              <w:numPr>
                <w:ilvl w:val="0"/>
                <w:numId w:val="11"/>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Phê duyệt thực hiện giao dịch phát hành trái phiếu chuyển đổi giữa Công ty và JAPAN SOUTH EAST ASIA GROWTH FUND L</w:t>
            </w:r>
            <w:r w:rsidR="003E3194" w:rsidRPr="00F2498F">
              <w:rPr>
                <w:rFonts w:ascii="Times New Roman" w:hAnsi="Times New Roman" w:cs="Times New Roman"/>
                <w:sz w:val="24"/>
                <w:szCs w:val="24"/>
              </w:rPr>
              <w:t>.</w:t>
            </w:r>
            <w:r w:rsidRPr="00F2498F">
              <w:rPr>
                <w:rFonts w:ascii="Times New Roman" w:hAnsi="Times New Roman" w:cs="Times New Roman"/>
                <w:sz w:val="24"/>
                <w:szCs w:val="24"/>
              </w:rPr>
              <w:t>P</w:t>
            </w:r>
            <w:r w:rsidR="003E3194" w:rsidRPr="00F2498F">
              <w:rPr>
                <w:rFonts w:ascii="Times New Roman" w:hAnsi="Times New Roman" w:cs="Times New Roman"/>
                <w:sz w:val="24"/>
                <w:szCs w:val="24"/>
              </w:rPr>
              <w:t>.</w:t>
            </w:r>
          </w:p>
          <w:p w:rsidR="0007125E" w:rsidRPr="00F2498F" w:rsidRDefault="0007125E" w:rsidP="003F5702">
            <w:pPr>
              <w:pStyle w:val="ListParagraph"/>
              <w:numPr>
                <w:ilvl w:val="0"/>
                <w:numId w:val="11"/>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Chuyển nhượng cổ phần Cienco 1</w:t>
            </w:r>
          </w:p>
          <w:p w:rsidR="0007125E" w:rsidRPr="00F2498F" w:rsidRDefault="0007125E" w:rsidP="003F5702">
            <w:pPr>
              <w:pStyle w:val="ListParagraph"/>
              <w:numPr>
                <w:ilvl w:val="0"/>
                <w:numId w:val="11"/>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Thông qua chủ trương thay thế tài sản bảo đảm trái phiếu phát hành cho VCBS</w:t>
            </w:r>
          </w:p>
          <w:p w:rsidR="0007125E" w:rsidRPr="00F2498F" w:rsidRDefault="0007125E" w:rsidP="003F5702">
            <w:pPr>
              <w:pStyle w:val="ListParagraph"/>
              <w:numPr>
                <w:ilvl w:val="0"/>
                <w:numId w:val="11"/>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Thành lập trung tâm nguồn nhân lực FECON</w:t>
            </w:r>
          </w:p>
          <w:p w:rsidR="0007125E" w:rsidRPr="00F2498F" w:rsidRDefault="0007125E" w:rsidP="003F5702">
            <w:pPr>
              <w:pStyle w:val="ListParagraph"/>
              <w:numPr>
                <w:ilvl w:val="0"/>
                <w:numId w:val="11"/>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Miễn nhiệm Trưởng phòng TCNS với bà Bùi Thị Thanh Mai</w:t>
            </w:r>
          </w:p>
          <w:p w:rsidR="0007125E" w:rsidRPr="00F2498F" w:rsidRDefault="0007125E" w:rsidP="003F5702">
            <w:pPr>
              <w:pStyle w:val="ListParagraph"/>
              <w:numPr>
                <w:ilvl w:val="0"/>
                <w:numId w:val="11"/>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Miễn nhiệm chức vụ Giám đốc khối QLTC đối với ông Lê Dũng và điều chuyển nhân sự PMO</w:t>
            </w:r>
          </w:p>
          <w:p w:rsidR="0007125E" w:rsidRPr="00F2498F" w:rsidRDefault="0007125E" w:rsidP="003F5702">
            <w:pPr>
              <w:pStyle w:val="ListParagraph"/>
              <w:numPr>
                <w:ilvl w:val="0"/>
                <w:numId w:val="11"/>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Bổ nhiệm bà Bùi Thị Thanh Mai giữ chức vụ Giám đốc Trung tâm phát triển nguồn nhân lực FECON</w:t>
            </w:r>
          </w:p>
          <w:p w:rsidR="0007125E" w:rsidRPr="00F2498F" w:rsidRDefault="0007125E" w:rsidP="003F5702">
            <w:pPr>
              <w:pStyle w:val="ListParagraph"/>
              <w:numPr>
                <w:ilvl w:val="0"/>
                <w:numId w:val="11"/>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Bổ nhiệm ông Trịnh Viết Linh giữ chức vụ Trưởng phòng Kỹ thuật</w:t>
            </w:r>
          </w:p>
          <w:p w:rsidR="0007125E" w:rsidRPr="00F2498F" w:rsidRDefault="0007125E" w:rsidP="003F5702">
            <w:pPr>
              <w:pStyle w:val="ListParagraph"/>
              <w:numPr>
                <w:ilvl w:val="0"/>
                <w:numId w:val="11"/>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Thành lập Công ty cổ phần FECON South</w:t>
            </w:r>
          </w:p>
          <w:p w:rsidR="0007125E" w:rsidRPr="00F2498F" w:rsidRDefault="0007125E" w:rsidP="003F5702">
            <w:pPr>
              <w:pStyle w:val="ListParagraph"/>
              <w:numPr>
                <w:ilvl w:val="0"/>
                <w:numId w:val="11"/>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Ủy quyền đại diện quản lý vốn góp của Công ty tại FECON South</w:t>
            </w:r>
          </w:p>
          <w:p w:rsidR="0007125E" w:rsidRPr="00F2498F" w:rsidRDefault="0007125E" w:rsidP="003F5702">
            <w:pPr>
              <w:pStyle w:val="ListParagraph"/>
              <w:numPr>
                <w:ilvl w:val="0"/>
                <w:numId w:val="11"/>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Lựa chọn đơn vị kiểm toán BCTC 2016</w:t>
            </w:r>
          </w:p>
          <w:p w:rsidR="0007125E" w:rsidRPr="00F2498F" w:rsidRDefault="0007125E" w:rsidP="003F5702">
            <w:pPr>
              <w:pStyle w:val="ListParagraph"/>
              <w:numPr>
                <w:ilvl w:val="0"/>
                <w:numId w:val="11"/>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Thành lập Ban tổ chức GEOTEC 2016</w:t>
            </w:r>
          </w:p>
          <w:p w:rsidR="0007125E" w:rsidRPr="00F2498F" w:rsidRDefault="0007125E" w:rsidP="003F5702">
            <w:pPr>
              <w:pStyle w:val="ListParagraph"/>
              <w:numPr>
                <w:ilvl w:val="0"/>
                <w:numId w:val="11"/>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Ban hành nội quy lao động Công ty Cổ phần FECON</w:t>
            </w:r>
          </w:p>
        </w:tc>
      </w:tr>
      <w:tr w:rsidR="0007125E" w:rsidRPr="00F2498F" w:rsidTr="008425C4">
        <w:tc>
          <w:tcPr>
            <w:tcW w:w="1696" w:type="dxa"/>
            <w:vAlign w:val="center"/>
          </w:tcPr>
          <w:p w:rsidR="0007125E" w:rsidRPr="00F2498F" w:rsidRDefault="0007125E" w:rsidP="003F5702">
            <w:pPr>
              <w:snapToGrid w:val="0"/>
              <w:spacing w:before="60" w:after="60" w:line="240" w:lineRule="auto"/>
              <w:jc w:val="center"/>
              <w:rPr>
                <w:rFonts w:ascii="Times New Roman" w:hAnsi="Times New Roman" w:cs="Times New Roman"/>
                <w:sz w:val="24"/>
                <w:szCs w:val="24"/>
              </w:rPr>
            </w:pPr>
            <w:r w:rsidRPr="00F2498F">
              <w:rPr>
                <w:rFonts w:ascii="Times New Roman" w:hAnsi="Times New Roman" w:cs="Times New Roman"/>
                <w:sz w:val="24"/>
                <w:szCs w:val="24"/>
              </w:rPr>
              <w:t>Quý III/2016</w:t>
            </w:r>
          </w:p>
        </w:tc>
        <w:tc>
          <w:tcPr>
            <w:tcW w:w="7513" w:type="dxa"/>
            <w:vAlign w:val="center"/>
          </w:tcPr>
          <w:p w:rsidR="0007125E" w:rsidRPr="00F2498F" w:rsidRDefault="0007125E" w:rsidP="003F5702">
            <w:pPr>
              <w:pStyle w:val="ListParagraph"/>
              <w:numPr>
                <w:ilvl w:val="0"/>
                <w:numId w:val="12"/>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Ban hành Quy chế kiểm soát nội bộ và kiểm toán nội bộ</w:t>
            </w:r>
          </w:p>
          <w:p w:rsidR="0007125E" w:rsidRPr="00F2498F" w:rsidRDefault="0007125E" w:rsidP="003F5702">
            <w:pPr>
              <w:pStyle w:val="ListParagraph"/>
              <w:numPr>
                <w:ilvl w:val="0"/>
                <w:numId w:val="12"/>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Ban hành Quy chế quản lý công tác an toàn lao động và vệ sinh môi trường</w:t>
            </w:r>
          </w:p>
          <w:p w:rsidR="0007125E" w:rsidRPr="00F2498F" w:rsidRDefault="0007125E" w:rsidP="003F5702">
            <w:pPr>
              <w:pStyle w:val="ListParagraph"/>
              <w:numPr>
                <w:ilvl w:val="0"/>
                <w:numId w:val="12"/>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Vay vốn tại ngân hàng TMCP Ngoại thương Việt Nam</w:t>
            </w:r>
          </w:p>
          <w:p w:rsidR="0007125E" w:rsidRPr="00F2498F" w:rsidRDefault="0007125E" w:rsidP="003F5702">
            <w:pPr>
              <w:pStyle w:val="ListParagraph"/>
              <w:numPr>
                <w:ilvl w:val="0"/>
                <w:numId w:val="12"/>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Trả cổ tức năm 2015</w:t>
            </w:r>
          </w:p>
          <w:p w:rsidR="0007125E" w:rsidRPr="00F2498F" w:rsidRDefault="0007125E" w:rsidP="003F5702">
            <w:pPr>
              <w:pStyle w:val="ListParagraph"/>
              <w:numPr>
                <w:ilvl w:val="0"/>
                <w:numId w:val="12"/>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 xml:space="preserve">Vay vốn tại ngân hàng TMCP Quân đội </w:t>
            </w:r>
          </w:p>
          <w:p w:rsidR="0007125E" w:rsidRPr="00F2498F" w:rsidRDefault="0007125E" w:rsidP="003F5702">
            <w:pPr>
              <w:pStyle w:val="ListParagraph"/>
              <w:numPr>
                <w:ilvl w:val="0"/>
                <w:numId w:val="12"/>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Giao nhiệm vụ mới cho GĐKT Tạ Công Thanh Vinh</w:t>
            </w:r>
          </w:p>
          <w:p w:rsidR="0007125E" w:rsidRPr="00F2498F" w:rsidRDefault="0007125E" w:rsidP="003F5702">
            <w:pPr>
              <w:pStyle w:val="ListParagraph"/>
              <w:numPr>
                <w:ilvl w:val="0"/>
                <w:numId w:val="12"/>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Mua cổ phần công ty cổ phần hạ tầng FECON</w:t>
            </w:r>
          </w:p>
          <w:p w:rsidR="0007125E" w:rsidRPr="00F2498F" w:rsidRDefault="0007125E" w:rsidP="003F5702">
            <w:pPr>
              <w:pStyle w:val="ListParagraph"/>
              <w:numPr>
                <w:ilvl w:val="0"/>
                <w:numId w:val="12"/>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Bổ nhiệm Giám đốc nhân sự Công ty</w:t>
            </w:r>
          </w:p>
          <w:p w:rsidR="0007125E" w:rsidRPr="00F2498F" w:rsidRDefault="0007125E" w:rsidP="003F5702">
            <w:pPr>
              <w:pStyle w:val="ListParagraph"/>
              <w:numPr>
                <w:ilvl w:val="0"/>
                <w:numId w:val="12"/>
              </w:numPr>
              <w:snapToGrid w:val="0"/>
              <w:spacing w:before="60" w:after="60" w:line="240" w:lineRule="auto"/>
              <w:ind w:left="318" w:hanging="284"/>
              <w:contextualSpacing w:val="0"/>
              <w:jc w:val="both"/>
              <w:rPr>
                <w:rFonts w:ascii="Times New Roman" w:hAnsi="Times New Roman" w:cs="Times New Roman"/>
                <w:sz w:val="24"/>
                <w:szCs w:val="24"/>
                <w:lang w:val="vi-VN"/>
              </w:rPr>
            </w:pPr>
            <w:r w:rsidRPr="00F2498F">
              <w:rPr>
                <w:rFonts w:ascii="Times New Roman" w:hAnsi="Times New Roman" w:cs="Times New Roman"/>
                <w:sz w:val="24"/>
                <w:szCs w:val="24"/>
                <w:lang w:val="vi-VN"/>
              </w:rPr>
              <w:t>Thông qua phương án phát hành cổ phiếu để chuyển đổi trái phiếu chuyển đổi đợt 1 và tăng vốn điều lệ Công ty</w:t>
            </w:r>
          </w:p>
          <w:p w:rsidR="0007125E" w:rsidRPr="00F2498F" w:rsidRDefault="0007125E" w:rsidP="003F5702">
            <w:pPr>
              <w:pStyle w:val="ListParagraph"/>
              <w:numPr>
                <w:ilvl w:val="0"/>
                <w:numId w:val="12"/>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Thành lập Hội đồng đánh giá cuộc thi Solar Power Contest</w:t>
            </w:r>
          </w:p>
        </w:tc>
      </w:tr>
      <w:tr w:rsidR="0007125E" w:rsidRPr="00F2498F" w:rsidTr="008425C4">
        <w:tc>
          <w:tcPr>
            <w:tcW w:w="1696" w:type="dxa"/>
            <w:vAlign w:val="center"/>
          </w:tcPr>
          <w:p w:rsidR="0007125E" w:rsidRPr="00F2498F" w:rsidRDefault="0007125E" w:rsidP="003F5702">
            <w:pPr>
              <w:snapToGrid w:val="0"/>
              <w:spacing w:before="60" w:after="60" w:line="240" w:lineRule="auto"/>
              <w:jc w:val="center"/>
              <w:rPr>
                <w:rFonts w:ascii="Times New Roman" w:hAnsi="Times New Roman" w:cs="Times New Roman"/>
                <w:sz w:val="24"/>
                <w:szCs w:val="24"/>
              </w:rPr>
            </w:pPr>
            <w:r w:rsidRPr="00F2498F">
              <w:rPr>
                <w:rFonts w:ascii="Times New Roman" w:hAnsi="Times New Roman" w:cs="Times New Roman"/>
                <w:sz w:val="24"/>
                <w:szCs w:val="24"/>
              </w:rPr>
              <w:t>Quý IV/2016</w:t>
            </w:r>
          </w:p>
        </w:tc>
        <w:tc>
          <w:tcPr>
            <w:tcW w:w="7513" w:type="dxa"/>
            <w:vAlign w:val="center"/>
          </w:tcPr>
          <w:p w:rsidR="0007125E" w:rsidRPr="00F2498F" w:rsidRDefault="0007125E" w:rsidP="003F5702">
            <w:pPr>
              <w:pStyle w:val="ListParagraph"/>
              <w:numPr>
                <w:ilvl w:val="0"/>
                <w:numId w:val="13"/>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Ban hành Thỏa thuận nguyên tắc và Quy chế phối hợp hoạt động giữa FCN và các Công ty thành viên</w:t>
            </w:r>
          </w:p>
          <w:p w:rsidR="0007125E" w:rsidRPr="00F2498F" w:rsidRDefault="0007125E" w:rsidP="003F5702">
            <w:pPr>
              <w:pStyle w:val="ListParagraph"/>
              <w:numPr>
                <w:ilvl w:val="0"/>
                <w:numId w:val="13"/>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Miễn nhiệm chức vụ Giám đốc Trung tâm phát triển nguồn nhân lực FECON đối với bà Bùi Thị Thanh Mai</w:t>
            </w:r>
          </w:p>
          <w:p w:rsidR="0007125E" w:rsidRPr="00F2498F" w:rsidRDefault="0007125E" w:rsidP="003F5702">
            <w:pPr>
              <w:pStyle w:val="ListParagraph"/>
              <w:numPr>
                <w:ilvl w:val="0"/>
                <w:numId w:val="13"/>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Phê duyệt góp vốn bằng máy móc thiết bị vào Công ty CP FECON South</w:t>
            </w:r>
          </w:p>
          <w:p w:rsidR="0007125E" w:rsidRPr="00F2498F" w:rsidRDefault="0007125E" w:rsidP="003F5702">
            <w:pPr>
              <w:pStyle w:val="ListParagraph"/>
              <w:numPr>
                <w:ilvl w:val="0"/>
                <w:numId w:val="13"/>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Bổ nhiệm ông Phạm Quốc Hùng giữ chức vụ Phó Tổng Giám đốc Công ty</w:t>
            </w:r>
          </w:p>
          <w:p w:rsidR="0007125E" w:rsidRPr="00F2498F" w:rsidRDefault="0007125E" w:rsidP="003F5702">
            <w:pPr>
              <w:pStyle w:val="ListParagraph"/>
              <w:numPr>
                <w:ilvl w:val="0"/>
                <w:numId w:val="13"/>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Ban hành Quy chế tài chính</w:t>
            </w:r>
          </w:p>
          <w:p w:rsidR="0007125E" w:rsidRPr="00F2498F" w:rsidRDefault="0007125E" w:rsidP="003F5702">
            <w:pPr>
              <w:pStyle w:val="ListParagraph"/>
              <w:numPr>
                <w:ilvl w:val="0"/>
                <w:numId w:val="13"/>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Phê duyệt đầu tư máy ép cừ và hoán cải thành máy ép cừ vuông</w:t>
            </w:r>
          </w:p>
          <w:p w:rsidR="0007125E" w:rsidRPr="00F2498F" w:rsidRDefault="0007125E" w:rsidP="003F5702">
            <w:pPr>
              <w:pStyle w:val="ListParagraph"/>
              <w:numPr>
                <w:ilvl w:val="0"/>
                <w:numId w:val="13"/>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Ban hành sơ đồ tổ chức quản trị Công ty</w:t>
            </w:r>
          </w:p>
          <w:p w:rsidR="0007125E" w:rsidRPr="00F2498F" w:rsidRDefault="0007125E" w:rsidP="003F5702">
            <w:pPr>
              <w:pStyle w:val="ListParagraph"/>
              <w:numPr>
                <w:ilvl w:val="0"/>
                <w:numId w:val="13"/>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Bổ nhiệm cán bộ quản lý</w:t>
            </w:r>
          </w:p>
          <w:p w:rsidR="0007125E" w:rsidRPr="00F2498F" w:rsidRDefault="0007125E" w:rsidP="003F5702">
            <w:pPr>
              <w:pStyle w:val="ListParagraph"/>
              <w:numPr>
                <w:ilvl w:val="0"/>
                <w:numId w:val="13"/>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Tái cơ cấu các phòng/ban/bộ phận Công ty</w:t>
            </w:r>
          </w:p>
          <w:p w:rsidR="0007125E" w:rsidRPr="00F2498F" w:rsidRDefault="0007125E" w:rsidP="003F5702">
            <w:pPr>
              <w:pStyle w:val="ListParagraph"/>
              <w:numPr>
                <w:ilvl w:val="0"/>
                <w:numId w:val="13"/>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Bổ nhiệm Trưởng Ban dự án 1, 2, 3 và 4</w:t>
            </w:r>
          </w:p>
          <w:p w:rsidR="0007125E" w:rsidRPr="00F2498F" w:rsidRDefault="0007125E" w:rsidP="003F5702">
            <w:pPr>
              <w:pStyle w:val="ListParagraph"/>
              <w:numPr>
                <w:ilvl w:val="0"/>
                <w:numId w:val="13"/>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Thông qua phương án phát hành trái phiếu</w:t>
            </w:r>
          </w:p>
          <w:p w:rsidR="0007125E" w:rsidRPr="00F2498F" w:rsidRDefault="0007125E" w:rsidP="003F5702">
            <w:pPr>
              <w:pStyle w:val="ListParagraph"/>
              <w:numPr>
                <w:ilvl w:val="0"/>
                <w:numId w:val="13"/>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Vay vốn Ngân hàng TMCP Việt Nam Thịnh Vượng</w:t>
            </w:r>
          </w:p>
          <w:p w:rsidR="0007125E" w:rsidRPr="00F2498F" w:rsidRDefault="0007125E" w:rsidP="003F5702">
            <w:pPr>
              <w:pStyle w:val="ListParagraph"/>
              <w:numPr>
                <w:ilvl w:val="0"/>
                <w:numId w:val="13"/>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Chuyển nhượng cổ phần công ty cổ phần đầu tư hạ tầng FCC</w:t>
            </w:r>
          </w:p>
          <w:p w:rsidR="0007125E" w:rsidRPr="00F2498F" w:rsidRDefault="0007125E" w:rsidP="003F5702">
            <w:pPr>
              <w:pStyle w:val="ListParagraph"/>
              <w:numPr>
                <w:ilvl w:val="0"/>
                <w:numId w:val="13"/>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Thành lập Hội đồng thi đua khen thưởng kỷ luật năm 2016</w:t>
            </w:r>
          </w:p>
          <w:p w:rsidR="0007125E" w:rsidRPr="00F2498F" w:rsidRDefault="0007125E" w:rsidP="003F5702">
            <w:pPr>
              <w:pStyle w:val="ListParagraph"/>
              <w:numPr>
                <w:ilvl w:val="0"/>
                <w:numId w:val="13"/>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Thành lập Cty TNHH Đầu tư Hạ tầng FECON</w:t>
            </w:r>
          </w:p>
          <w:p w:rsidR="0007125E" w:rsidRPr="00F2498F" w:rsidRDefault="0007125E" w:rsidP="003F5702">
            <w:pPr>
              <w:pStyle w:val="ListParagraph"/>
              <w:numPr>
                <w:ilvl w:val="0"/>
                <w:numId w:val="13"/>
              </w:numPr>
              <w:snapToGrid w:val="0"/>
              <w:spacing w:before="60" w:after="60" w:line="240" w:lineRule="auto"/>
              <w:ind w:left="318" w:hanging="284"/>
              <w:contextualSpacing w:val="0"/>
              <w:jc w:val="both"/>
              <w:rPr>
                <w:rFonts w:ascii="Times New Roman" w:hAnsi="Times New Roman" w:cs="Times New Roman"/>
                <w:sz w:val="24"/>
                <w:szCs w:val="24"/>
              </w:rPr>
            </w:pPr>
            <w:r w:rsidRPr="00F2498F">
              <w:rPr>
                <w:rFonts w:ascii="Times New Roman" w:hAnsi="Times New Roman" w:cs="Times New Roman"/>
                <w:sz w:val="24"/>
                <w:szCs w:val="24"/>
              </w:rPr>
              <w:t>Khen thưởng cán bộ</w:t>
            </w:r>
          </w:p>
        </w:tc>
      </w:tr>
    </w:tbl>
    <w:p w:rsidR="00826ED1" w:rsidRPr="00F2498F" w:rsidRDefault="00826ED1" w:rsidP="00835B03">
      <w:pPr>
        <w:pStyle w:val="ListParagraph"/>
        <w:numPr>
          <w:ilvl w:val="0"/>
          <w:numId w:val="15"/>
        </w:numPr>
        <w:snapToGrid w:val="0"/>
        <w:spacing w:before="120" w:after="0" w:line="360" w:lineRule="auto"/>
        <w:ind w:left="714" w:hanging="357"/>
        <w:contextualSpacing w:val="0"/>
        <w:jc w:val="both"/>
        <w:rPr>
          <w:rFonts w:ascii="Times New Roman" w:hAnsi="Times New Roman" w:cs="Times New Roman"/>
          <w:b/>
          <w:sz w:val="24"/>
          <w:szCs w:val="24"/>
          <w:lang w:val="vi-VN"/>
        </w:rPr>
      </w:pPr>
      <w:r w:rsidRPr="00F2498F">
        <w:rPr>
          <w:rFonts w:ascii="Times New Roman" w:hAnsi="Times New Roman" w:cs="Times New Roman"/>
          <w:b/>
          <w:sz w:val="24"/>
          <w:szCs w:val="24"/>
          <w:lang w:val="vi-VN"/>
        </w:rPr>
        <w:t>Hoạt động của thành viên Hội đồng quản trị độc lập không điề</w:t>
      </w:r>
      <w:r w:rsidR="00ED28DF" w:rsidRPr="00F2498F">
        <w:rPr>
          <w:rFonts w:ascii="Times New Roman" w:hAnsi="Times New Roman" w:cs="Times New Roman"/>
          <w:b/>
          <w:sz w:val="24"/>
          <w:szCs w:val="24"/>
          <w:lang w:val="vi-VN"/>
        </w:rPr>
        <w:t>u hành</w:t>
      </w:r>
    </w:p>
    <w:p w:rsidR="00ED28DF" w:rsidRPr="00F2498F" w:rsidRDefault="00ED28DF" w:rsidP="00B50E19">
      <w:pPr>
        <w:snapToGrid w:val="0"/>
        <w:spacing w:after="0" w:line="360" w:lineRule="auto"/>
        <w:ind w:firstLine="720"/>
        <w:jc w:val="both"/>
        <w:rPr>
          <w:rFonts w:ascii="Times New Roman" w:hAnsi="Times New Roman" w:cs="Times New Roman"/>
          <w:sz w:val="24"/>
          <w:szCs w:val="24"/>
          <w:lang w:val="vi-VN"/>
        </w:rPr>
      </w:pPr>
      <w:r w:rsidRPr="00F2498F">
        <w:rPr>
          <w:rFonts w:ascii="Times New Roman" w:hAnsi="Times New Roman" w:cs="Times New Roman"/>
          <w:sz w:val="24"/>
          <w:szCs w:val="24"/>
          <w:lang w:val="vi-VN"/>
        </w:rPr>
        <w:t>Các thành viên Hội đồng quản trị độc lập không điều hành đều tham dự đầy đủ các buổi họp của Hội đồng quản trị và đóng góp nhiều ý kiến khách quan, thiết thực trong công tác quản trị Công ty cũng như việc ra quyết định của Hội đồng quản trị</w:t>
      </w:r>
      <w:r w:rsidR="00C2026F" w:rsidRPr="00F2498F">
        <w:rPr>
          <w:rFonts w:ascii="Times New Roman" w:hAnsi="Times New Roman" w:cs="Times New Roman"/>
          <w:sz w:val="24"/>
          <w:szCs w:val="24"/>
          <w:lang w:val="vi-VN"/>
        </w:rPr>
        <w:t xml:space="preserve">. </w:t>
      </w:r>
      <w:r w:rsidRPr="00F2498F">
        <w:rPr>
          <w:rFonts w:ascii="Times New Roman" w:hAnsi="Times New Roman" w:cs="Times New Roman"/>
          <w:sz w:val="24"/>
          <w:szCs w:val="24"/>
          <w:lang w:val="vi-VN"/>
        </w:rPr>
        <w:t xml:space="preserve">Cụ thể các đóng góp của các thành viên Hội đồng quản trị không điều hành như sau: </w:t>
      </w:r>
    </w:p>
    <w:p w:rsidR="00ED28DF" w:rsidRPr="00F2498F" w:rsidRDefault="00ED28DF" w:rsidP="00B50E19">
      <w:pPr>
        <w:snapToGrid w:val="0"/>
        <w:spacing w:after="0" w:line="360" w:lineRule="auto"/>
        <w:ind w:firstLine="720"/>
        <w:jc w:val="both"/>
        <w:rPr>
          <w:rFonts w:ascii="Times New Roman" w:hAnsi="Times New Roman" w:cs="Times New Roman"/>
          <w:sz w:val="24"/>
          <w:szCs w:val="24"/>
          <w:lang w:val="vi-VN"/>
        </w:rPr>
      </w:pPr>
      <w:r w:rsidRPr="00F2498F">
        <w:rPr>
          <w:rFonts w:ascii="Times New Roman" w:hAnsi="Times New Roman" w:cs="Times New Roman"/>
          <w:i/>
          <w:sz w:val="24"/>
          <w:szCs w:val="24"/>
          <w:lang w:val="vi-VN"/>
        </w:rPr>
        <w:t>Về chiến lược:</w:t>
      </w:r>
      <w:r w:rsidRPr="00F2498F">
        <w:rPr>
          <w:rFonts w:ascii="Times New Roman" w:hAnsi="Times New Roman" w:cs="Times New Roman"/>
          <w:sz w:val="24"/>
          <w:szCs w:val="24"/>
          <w:lang w:val="vi-VN"/>
        </w:rPr>
        <w:t xml:space="preserve"> Đóng góp tích cực vào việc xây dựng chiến lược của Công ty</w:t>
      </w:r>
      <w:r w:rsidR="00B50E19" w:rsidRPr="00F2498F">
        <w:rPr>
          <w:rFonts w:ascii="Times New Roman" w:hAnsi="Times New Roman" w:cs="Times New Roman"/>
          <w:sz w:val="24"/>
          <w:szCs w:val="24"/>
          <w:lang w:val="vi-VN"/>
        </w:rPr>
        <w:t>.</w:t>
      </w:r>
    </w:p>
    <w:p w:rsidR="00B50E19" w:rsidRPr="00F2498F" w:rsidRDefault="00ED28DF" w:rsidP="00B50E19">
      <w:pPr>
        <w:snapToGrid w:val="0"/>
        <w:spacing w:after="0" w:line="360" w:lineRule="auto"/>
        <w:ind w:firstLine="720"/>
        <w:jc w:val="both"/>
        <w:rPr>
          <w:rFonts w:ascii="Times New Roman" w:hAnsi="Times New Roman" w:cs="Times New Roman"/>
          <w:sz w:val="24"/>
          <w:szCs w:val="24"/>
          <w:lang w:val="vi-VN"/>
        </w:rPr>
      </w:pPr>
      <w:r w:rsidRPr="00F2498F">
        <w:rPr>
          <w:rFonts w:ascii="Times New Roman" w:hAnsi="Times New Roman" w:cs="Times New Roman"/>
          <w:i/>
          <w:sz w:val="24"/>
          <w:szCs w:val="24"/>
          <w:lang w:val="vi-VN"/>
        </w:rPr>
        <w:t xml:space="preserve">Về kiểm soát hoạt động của Ban </w:t>
      </w:r>
      <w:r w:rsidR="00C2026F" w:rsidRPr="00F2498F">
        <w:rPr>
          <w:rFonts w:ascii="Times New Roman" w:hAnsi="Times New Roman" w:cs="Times New Roman"/>
          <w:i/>
          <w:sz w:val="24"/>
          <w:szCs w:val="24"/>
          <w:lang w:val="vi-VN"/>
        </w:rPr>
        <w:t xml:space="preserve">Tổng </w:t>
      </w:r>
      <w:r w:rsidRPr="00F2498F">
        <w:rPr>
          <w:rFonts w:ascii="Times New Roman" w:hAnsi="Times New Roman" w:cs="Times New Roman"/>
          <w:i/>
          <w:sz w:val="24"/>
          <w:szCs w:val="24"/>
          <w:lang w:val="vi-VN"/>
        </w:rPr>
        <w:t>Giám đốc:</w:t>
      </w:r>
      <w:r w:rsidRPr="00F2498F">
        <w:rPr>
          <w:rFonts w:ascii="Times New Roman" w:hAnsi="Times New Roman" w:cs="Times New Roman"/>
          <w:sz w:val="24"/>
          <w:szCs w:val="24"/>
          <w:lang w:val="vi-VN"/>
        </w:rPr>
        <w:t xml:space="preserve"> Các thành viên đã xem xét kỹ lưỡng các kế hoạch và kết quả hoạt động của Ban </w:t>
      </w:r>
      <w:r w:rsidR="00E54D3F" w:rsidRPr="00F2498F">
        <w:rPr>
          <w:rFonts w:ascii="Times New Roman" w:hAnsi="Times New Roman" w:cs="Times New Roman"/>
          <w:sz w:val="24"/>
          <w:szCs w:val="24"/>
          <w:lang w:val="vi-VN"/>
        </w:rPr>
        <w:t xml:space="preserve">Tổng </w:t>
      </w:r>
      <w:r w:rsidRPr="00F2498F">
        <w:rPr>
          <w:rFonts w:ascii="Times New Roman" w:hAnsi="Times New Roman" w:cs="Times New Roman"/>
          <w:sz w:val="24"/>
          <w:szCs w:val="24"/>
          <w:lang w:val="vi-VN"/>
        </w:rPr>
        <w:t>Giám đốc trong việc đạt được những mục đích, mục tiêu đề ra và tích cực giám sát việc báo cáo kết quả hoạt động</w:t>
      </w:r>
      <w:r w:rsidR="00B50E19" w:rsidRPr="00F2498F">
        <w:rPr>
          <w:rFonts w:ascii="Times New Roman" w:hAnsi="Times New Roman" w:cs="Times New Roman"/>
          <w:sz w:val="24"/>
          <w:szCs w:val="24"/>
          <w:lang w:val="vi-VN"/>
        </w:rPr>
        <w:t>.</w:t>
      </w:r>
    </w:p>
    <w:p w:rsidR="00ED28DF" w:rsidRPr="00F2498F" w:rsidRDefault="00ED28DF" w:rsidP="00B50E19">
      <w:pPr>
        <w:snapToGrid w:val="0"/>
        <w:spacing w:after="0" w:line="360" w:lineRule="auto"/>
        <w:ind w:firstLine="720"/>
        <w:jc w:val="both"/>
        <w:rPr>
          <w:rFonts w:ascii="Times New Roman" w:hAnsi="Times New Roman" w:cs="Times New Roman"/>
          <w:sz w:val="24"/>
          <w:szCs w:val="24"/>
          <w:lang w:val="vi-VN"/>
        </w:rPr>
      </w:pPr>
      <w:r w:rsidRPr="00F2498F">
        <w:rPr>
          <w:rFonts w:ascii="Times New Roman" w:hAnsi="Times New Roman" w:cs="Times New Roman"/>
          <w:i/>
          <w:sz w:val="24"/>
          <w:szCs w:val="24"/>
          <w:lang w:val="vi-VN"/>
        </w:rPr>
        <w:t>Về kiểm soát rủi ro:</w:t>
      </w:r>
      <w:r w:rsidRPr="00F2498F">
        <w:rPr>
          <w:rFonts w:ascii="Times New Roman" w:hAnsi="Times New Roman" w:cs="Times New Roman"/>
          <w:sz w:val="24"/>
          <w:szCs w:val="24"/>
          <w:lang w:val="vi-VN"/>
        </w:rPr>
        <w:t xml:space="preserve"> Các thành viên giúp kiểm tra để đảm bảo các thông tin tài chính được công bố là chính xác</w:t>
      </w:r>
      <w:r w:rsidR="007F0A37" w:rsidRPr="00F2498F">
        <w:rPr>
          <w:rFonts w:ascii="Times New Roman" w:hAnsi="Times New Roman" w:cs="Times New Roman"/>
          <w:sz w:val="24"/>
          <w:szCs w:val="24"/>
          <w:lang w:val="vi-VN"/>
        </w:rPr>
        <w:t>.</w:t>
      </w:r>
      <w:r w:rsidRPr="00F2498F">
        <w:rPr>
          <w:rFonts w:ascii="Times New Roman" w:hAnsi="Times New Roman" w:cs="Times New Roman"/>
          <w:sz w:val="24"/>
          <w:szCs w:val="24"/>
          <w:lang w:val="vi-VN"/>
        </w:rPr>
        <w:t xml:space="preserve"> Đồng thời góp phần làm vững mạnh việc kiểm soát tài chính cùng hệ thống quản trị rủi ro trong Công ty</w:t>
      </w:r>
      <w:r w:rsidR="00B50E19" w:rsidRPr="00F2498F">
        <w:rPr>
          <w:rFonts w:ascii="Times New Roman" w:hAnsi="Times New Roman" w:cs="Times New Roman"/>
          <w:sz w:val="24"/>
          <w:szCs w:val="24"/>
          <w:lang w:val="vi-VN"/>
        </w:rPr>
        <w:t>.</w:t>
      </w:r>
    </w:p>
    <w:p w:rsidR="00ED28DF" w:rsidRPr="00F2498F" w:rsidRDefault="00ED28DF" w:rsidP="00B91B26">
      <w:pPr>
        <w:snapToGrid w:val="0"/>
        <w:spacing w:after="0" w:line="360" w:lineRule="auto"/>
        <w:ind w:firstLine="720"/>
        <w:jc w:val="both"/>
        <w:rPr>
          <w:rFonts w:ascii="Times New Roman" w:hAnsi="Times New Roman" w:cs="Times New Roman"/>
          <w:sz w:val="24"/>
          <w:szCs w:val="24"/>
          <w:lang w:val="vi-VN"/>
        </w:rPr>
      </w:pPr>
      <w:r w:rsidRPr="00F2498F">
        <w:rPr>
          <w:rFonts w:ascii="Times New Roman" w:hAnsi="Times New Roman" w:cs="Times New Roman"/>
          <w:i/>
          <w:sz w:val="24"/>
          <w:szCs w:val="24"/>
          <w:lang w:val="vi-VN"/>
        </w:rPr>
        <w:t>Về nhân sự:</w:t>
      </w:r>
      <w:r w:rsidRPr="00F2498F">
        <w:rPr>
          <w:rFonts w:ascii="Times New Roman" w:hAnsi="Times New Roman" w:cs="Times New Roman"/>
          <w:sz w:val="24"/>
          <w:szCs w:val="24"/>
          <w:lang w:val="vi-VN"/>
        </w:rPr>
        <w:t xml:space="preserve"> Các thành viên đã giúp xác định mức thù lao phù hợp dành cho các thành viên Hội đồng quản trị điều hành, có vai trò tích cực trong việc quy hoạch, bổ nhiệm, miễn nhiệm cán bộ quản lý cấp cao</w:t>
      </w:r>
      <w:r w:rsidR="00B50E19" w:rsidRPr="00F2498F">
        <w:rPr>
          <w:rFonts w:ascii="Times New Roman" w:hAnsi="Times New Roman" w:cs="Times New Roman"/>
          <w:sz w:val="24"/>
          <w:szCs w:val="24"/>
          <w:lang w:val="vi-VN"/>
        </w:rPr>
        <w:t>.</w:t>
      </w:r>
    </w:p>
    <w:p w:rsidR="000409D0" w:rsidRPr="00F2498F" w:rsidRDefault="00826ED1" w:rsidP="00B91B26">
      <w:pPr>
        <w:pStyle w:val="ListParagraph"/>
        <w:numPr>
          <w:ilvl w:val="0"/>
          <w:numId w:val="1"/>
        </w:numPr>
        <w:snapToGrid w:val="0"/>
        <w:spacing w:after="0" w:line="360" w:lineRule="auto"/>
        <w:ind w:hanging="720"/>
        <w:contextualSpacing w:val="0"/>
        <w:jc w:val="both"/>
        <w:rPr>
          <w:rFonts w:ascii="Times New Roman" w:hAnsi="Times New Roman" w:cs="Times New Roman"/>
          <w:b/>
          <w:sz w:val="24"/>
          <w:szCs w:val="24"/>
          <w:lang w:val="vi-VN"/>
        </w:rPr>
      </w:pPr>
      <w:r w:rsidRPr="00F2498F">
        <w:rPr>
          <w:rFonts w:ascii="Times New Roman" w:hAnsi="Times New Roman" w:cs="Times New Roman"/>
          <w:b/>
          <w:sz w:val="24"/>
          <w:szCs w:val="24"/>
          <w:lang w:val="vi-VN"/>
        </w:rPr>
        <w:t>ĐỊNH HƯỚNG HOẠT ĐỘNG NĂM 201</w:t>
      </w:r>
      <w:r w:rsidR="00624547" w:rsidRPr="00F2498F">
        <w:rPr>
          <w:rFonts w:ascii="Times New Roman" w:hAnsi="Times New Roman" w:cs="Times New Roman"/>
          <w:b/>
          <w:sz w:val="24"/>
          <w:szCs w:val="24"/>
          <w:lang w:val="vi-VN"/>
        </w:rPr>
        <w:t>7</w:t>
      </w:r>
    </w:p>
    <w:p w:rsidR="00AA4807" w:rsidRPr="00F2498F" w:rsidRDefault="00AA4807" w:rsidP="00B91B26">
      <w:pPr>
        <w:snapToGrid w:val="0"/>
        <w:spacing w:after="0" w:line="360" w:lineRule="auto"/>
        <w:ind w:firstLine="720"/>
        <w:jc w:val="both"/>
        <w:rPr>
          <w:rFonts w:ascii="Times New Roman" w:hAnsi="Times New Roman" w:cs="Times New Roman"/>
          <w:sz w:val="24"/>
          <w:szCs w:val="24"/>
          <w:lang w:val="vi-VN"/>
        </w:rPr>
      </w:pPr>
      <w:r w:rsidRPr="00F2498F">
        <w:rPr>
          <w:rFonts w:ascii="Times New Roman" w:hAnsi="Times New Roman" w:cs="Times New Roman"/>
          <w:sz w:val="24"/>
          <w:szCs w:val="24"/>
          <w:lang w:val="vi-VN"/>
        </w:rPr>
        <w:t>Tình hình kinh tế Việt Nam với những tín hiệu tích cực trong những tháng cuối năm 201</w:t>
      </w:r>
      <w:r w:rsidR="00B91B26" w:rsidRPr="00F2498F">
        <w:rPr>
          <w:rFonts w:ascii="Times New Roman" w:hAnsi="Times New Roman" w:cs="Times New Roman"/>
          <w:sz w:val="24"/>
          <w:szCs w:val="24"/>
          <w:lang w:val="vi-VN"/>
        </w:rPr>
        <w:t xml:space="preserve">6 </w:t>
      </w:r>
      <w:r w:rsidRPr="00F2498F">
        <w:rPr>
          <w:rFonts w:ascii="Times New Roman" w:hAnsi="Times New Roman" w:cs="Times New Roman"/>
          <w:sz w:val="24"/>
          <w:szCs w:val="24"/>
          <w:lang w:val="vi-VN"/>
        </w:rPr>
        <w:t>sẽ là tiền đề cho những bước chuyển mình trong năm mới. Việc hội nhập sâu rộng với kinh tế quốc tế sẽ mang đến nhiều cơ hội cũng như ẩn chứa nhiều thách thức cho các doanh nghiệp Việt Nam trong đó có FECON.</w:t>
      </w:r>
    </w:p>
    <w:p w:rsidR="00AA4807" w:rsidRPr="00F2498F" w:rsidRDefault="00AA4807" w:rsidP="00B91B26">
      <w:pPr>
        <w:snapToGrid w:val="0"/>
        <w:spacing w:after="0" w:line="360" w:lineRule="auto"/>
        <w:ind w:firstLine="720"/>
        <w:jc w:val="both"/>
        <w:rPr>
          <w:rFonts w:ascii="Times New Roman" w:hAnsi="Times New Roman" w:cs="Times New Roman"/>
          <w:sz w:val="24"/>
          <w:szCs w:val="24"/>
          <w:lang w:val="vi-VN"/>
        </w:rPr>
      </w:pPr>
      <w:r w:rsidRPr="00F2498F">
        <w:rPr>
          <w:rFonts w:ascii="Times New Roman" w:hAnsi="Times New Roman" w:cs="Times New Roman"/>
          <w:sz w:val="24"/>
          <w:szCs w:val="24"/>
          <w:lang w:val="vi-VN"/>
        </w:rPr>
        <w:t xml:space="preserve">Những thành công đã đạt được trong những năm qua sẽ là nền tảng vững chắc để FECON tiếp tục có những bước phát triển trong năm </w:t>
      </w:r>
      <w:r w:rsidR="00DD723D" w:rsidRPr="00F2498F">
        <w:rPr>
          <w:rFonts w:ascii="Times New Roman" w:hAnsi="Times New Roman" w:cs="Times New Roman"/>
          <w:sz w:val="24"/>
          <w:szCs w:val="24"/>
          <w:lang w:val="vi-VN"/>
        </w:rPr>
        <w:t>2017</w:t>
      </w:r>
      <w:r w:rsidRPr="00F2498F">
        <w:rPr>
          <w:rFonts w:ascii="Times New Roman" w:hAnsi="Times New Roman" w:cs="Times New Roman"/>
          <w:sz w:val="24"/>
          <w:szCs w:val="24"/>
          <w:lang w:val="vi-VN"/>
        </w:rPr>
        <w:t xml:space="preserve">. Trên cơ sở đánh giá năng lực nội tại, Hội đồng Quản trị đề ra chỉ tiêu kinh doanh năm </w:t>
      </w:r>
      <w:r w:rsidR="000E7A47" w:rsidRPr="00F2498F">
        <w:rPr>
          <w:rFonts w:ascii="Times New Roman" w:hAnsi="Times New Roman" w:cs="Times New Roman"/>
          <w:sz w:val="24"/>
          <w:szCs w:val="24"/>
          <w:lang w:val="vi-VN"/>
        </w:rPr>
        <w:t xml:space="preserve">tới </w:t>
      </w:r>
      <w:r w:rsidRPr="00F2498F">
        <w:rPr>
          <w:rFonts w:ascii="Times New Roman" w:hAnsi="Times New Roman" w:cs="Times New Roman"/>
          <w:sz w:val="24"/>
          <w:szCs w:val="24"/>
          <w:lang w:val="vi-VN"/>
        </w:rPr>
        <w:t>như sau:</w:t>
      </w:r>
    </w:p>
    <w:p w:rsidR="00AA4807" w:rsidRPr="00F2498F" w:rsidRDefault="00AA4807" w:rsidP="00B91B26">
      <w:pPr>
        <w:pStyle w:val="ListParagraph"/>
        <w:numPr>
          <w:ilvl w:val="0"/>
          <w:numId w:val="17"/>
        </w:numPr>
        <w:snapToGrid w:val="0"/>
        <w:spacing w:after="0" w:line="360" w:lineRule="auto"/>
        <w:ind w:left="1134"/>
        <w:contextualSpacing w:val="0"/>
        <w:jc w:val="both"/>
        <w:rPr>
          <w:rFonts w:ascii="Times New Roman" w:hAnsi="Times New Roman" w:cs="Times New Roman"/>
          <w:b/>
          <w:sz w:val="24"/>
          <w:szCs w:val="24"/>
          <w:lang w:val="vi-VN"/>
        </w:rPr>
      </w:pPr>
      <w:r w:rsidRPr="00F2498F">
        <w:rPr>
          <w:rFonts w:ascii="Times New Roman" w:hAnsi="Times New Roman" w:cs="Times New Roman"/>
          <w:b/>
          <w:sz w:val="24"/>
          <w:szCs w:val="24"/>
          <w:lang w:val="vi-VN"/>
        </w:rPr>
        <w:t xml:space="preserve">Tổng doanh thu hợp nhất: </w:t>
      </w:r>
      <w:r w:rsidR="00690A73" w:rsidRPr="00F2498F">
        <w:rPr>
          <w:rFonts w:ascii="Times New Roman" w:hAnsi="Times New Roman" w:cs="Times New Roman"/>
          <w:b/>
          <w:sz w:val="24"/>
          <w:szCs w:val="24"/>
          <w:lang w:val="vi-VN"/>
        </w:rPr>
        <w:t>2.800</w:t>
      </w:r>
      <w:r w:rsidRPr="00F2498F">
        <w:rPr>
          <w:rFonts w:ascii="Times New Roman" w:hAnsi="Times New Roman" w:cs="Times New Roman"/>
          <w:b/>
          <w:sz w:val="24"/>
          <w:szCs w:val="24"/>
          <w:lang w:val="vi-VN"/>
        </w:rPr>
        <w:t xml:space="preserve"> tỷ đồng, tăng </w:t>
      </w:r>
      <w:r w:rsidR="00690A73" w:rsidRPr="00F2498F">
        <w:rPr>
          <w:rFonts w:ascii="Times New Roman" w:hAnsi="Times New Roman" w:cs="Times New Roman"/>
          <w:b/>
          <w:sz w:val="24"/>
          <w:szCs w:val="24"/>
          <w:lang w:val="vi-VN"/>
        </w:rPr>
        <w:t xml:space="preserve">33 </w:t>
      </w:r>
      <w:r w:rsidRPr="00F2498F">
        <w:rPr>
          <w:rFonts w:ascii="Times New Roman" w:hAnsi="Times New Roman" w:cs="Times New Roman"/>
          <w:b/>
          <w:sz w:val="24"/>
          <w:szCs w:val="24"/>
          <w:lang w:val="vi-VN"/>
        </w:rPr>
        <w:t>% so với năm 201</w:t>
      </w:r>
      <w:r w:rsidR="00EE21D3" w:rsidRPr="00F2498F">
        <w:rPr>
          <w:rFonts w:ascii="Times New Roman" w:hAnsi="Times New Roman" w:cs="Times New Roman"/>
          <w:b/>
          <w:sz w:val="24"/>
          <w:szCs w:val="24"/>
          <w:lang w:val="vi-VN"/>
        </w:rPr>
        <w:t>6</w:t>
      </w:r>
      <w:r w:rsidRPr="00F2498F">
        <w:rPr>
          <w:rFonts w:ascii="Times New Roman" w:hAnsi="Times New Roman" w:cs="Times New Roman"/>
          <w:b/>
          <w:sz w:val="24"/>
          <w:szCs w:val="24"/>
          <w:lang w:val="vi-VN"/>
        </w:rPr>
        <w:t>.</w:t>
      </w:r>
    </w:p>
    <w:p w:rsidR="00AA4807" w:rsidRPr="00F2498F" w:rsidRDefault="00AA4807" w:rsidP="00B91B26">
      <w:pPr>
        <w:pStyle w:val="ListParagraph"/>
        <w:numPr>
          <w:ilvl w:val="0"/>
          <w:numId w:val="17"/>
        </w:numPr>
        <w:snapToGrid w:val="0"/>
        <w:spacing w:after="0" w:line="360" w:lineRule="auto"/>
        <w:ind w:left="1134"/>
        <w:contextualSpacing w:val="0"/>
        <w:jc w:val="both"/>
        <w:rPr>
          <w:rFonts w:ascii="Times New Roman" w:hAnsi="Times New Roman" w:cs="Times New Roman"/>
          <w:b/>
          <w:color w:val="000000" w:themeColor="text1"/>
          <w:sz w:val="24"/>
          <w:szCs w:val="24"/>
          <w:lang w:val="vi-VN"/>
        </w:rPr>
      </w:pPr>
      <w:r w:rsidRPr="00F2498F">
        <w:rPr>
          <w:rFonts w:ascii="Times New Roman" w:hAnsi="Times New Roman" w:cs="Times New Roman"/>
          <w:b/>
          <w:color w:val="000000" w:themeColor="text1"/>
          <w:sz w:val="24"/>
          <w:szCs w:val="24"/>
          <w:lang w:val="vi-VN"/>
        </w:rPr>
        <w:t xml:space="preserve">Lợi nhuận sau thuế hợp nhất: </w:t>
      </w:r>
      <w:r w:rsidR="00690A73" w:rsidRPr="00F2498F">
        <w:rPr>
          <w:rFonts w:ascii="Times New Roman" w:hAnsi="Times New Roman" w:cs="Times New Roman"/>
          <w:b/>
          <w:sz w:val="24"/>
          <w:szCs w:val="24"/>
          <w:lang w:val="vi-VN"/>
        </w:rPr>
        <w:t>200</w:t>
      </w:r>
      <w:r w:rsidR="004359DD" w:rsidRPr="00F2498F">
        <w:rPr>
          <w:rFonts w:ascii="Times New Roman" w:hAnsi="Times New Roman" w:cs="Times New Roman"/>
          <w:b/>
          <w:sz w:val="24"/>
          <w:szCs w:val="24"/>
          <w:lang w:val="vi-VN"/>
        </w:rPr>
        <w:t xml:space="preserve"> </w:t>
      </w:r>
      <w:r w:rsidRPr="00F2498F">
        <w:rPr>
          <w:rFonts w:ascii="Times New Roman" w:hAnsi="Times New Roman" w:cs="Times New Roman"/>
          <w:b/>
          <w:color w:val="000000" w:themeColor="text1"/>
          <w:sz w:val="24"/>
          <w:szCs w:val="24"/>
          <w:lang w:val="vi-VN"/>
        </w:rPr>
        <w:t xml:space="preserve">tỷ đồng, tăng </w:t>
      </w:r>
      <w:r w:rsidR="00690A73" w:rsidRPr="00F2498F">
        <w:rPr>
          <w:rFonts w:ascii="Times New Roman" w:hAnsi="Times New Roman" w:cs="Times New Roman"/>
          <w:b/>
          <w:sz w:val="24"/>
          <w:szCs w:val="24"/>
          <w:lang w:val="vi-VN"/>
        </w:rPr>
        <w:t>14</w:t>
      </w:r>
      <w:r w:rsidRPr="00F2498F">
        <w:rPr>
          <w:rFonts w:ascii="Times New Roman" w:hAnsi="Times New Roman" w:cs="Times New Roman"/>
          <w:b/>
          <w:color w:val="000000" w:themeColor="text1"/>
          <w:sz w:val="24"/>
          <w:szCs w:val="24"/>
          <w:lang w:val="vi-VN"/>
        </w:rPr>
        <w:t>% so với năm 201</w:t>
      </w:r>
      <w:r w:rsidR="0014494B" w:rsidRPr="00F2498F">
        <w:rPr>
          <w:rFonts w:ascii="Times New Roman" w:hAnsi="Times New Roman" w:cs="Times New Roman"/>
          <w:b/>
          <w:color w:val="000000" w:themeColor="text1"/>
          <w:sz w:val="24"/>
          <w:szCs w:val="24"/>
          <w:lang w:val="vi-VN"/>
        </w:rPr>
        <w:t>6</w:t>
      </w:r>
      <w:r w:rsidRPr="00F2498F">
        <w:rPr>
          <w:rFonts w:ascii="Times New Roman" w:hAnsi="Times New Roman" w:cs="Times New Roman"/>
          <w:b/>
          <w:color w:val="000000" w:themeColor="text1"/>
          <w:sz w:val="24"/>
          <w:szCs w:val="24"/>
          <w:lang w:val="vi-VN"/>
        </w:rPr>
        <w:t>.</w:t>
      </w:r>
    </w:p>
    <w:p w:rsidR="00AA4807" w:rsidRPr="00F2498F" w:rsidRDefault="00AA4807" w:rsidP="00B91B26">
      <w:pPr>
        <w:pStyle w:val="ListParagraph"/>
        <w:numPr>
          <w:ilvl w:val="0"/>
          <w:numId w:val="17"/>
        </w:numPr>
        <w:snapToGrid w:val="0"/>
        <w:spacing w:after="0" w:line="360" w:lineRule="auto"/>
        <w:ind w:left="1134"/>
        <w:contextualSpacing w:val="0"/>
        <w:jc w:val="both"/>
        <w:rPr>
          <w:rFonts w:ascii="Times New Roman" w:hAnsi="Times New Roman" w:cs="Times New Roman"/>
          <w:b/>
          <w:sz w:val="24"/>
          <w:szCs w:val="24"/>
          <w:lang w:val="vi-VN"/>
        </w:rPr>
      </w:pPr>
      <w:r w:rsidRPr="00F2498F">
        <w:rPr>
          <w:rFonts w:ascii="Times New Roman" w:hAnsi="Times New Roman" w:cs="Times New Roman"/>
          <w:b/>
          <w:sz w:val="24"/>
          <w:szCs w:val="24"/>
          <w:lang w:val="vi-VN"/>
        </w:rPr>
        <w:t>Lợi nhuận sau thuế thuộc cổ đông công ty mẹ</w:t>
      </w:r>
      <w:r w:rsidR="002C1399" w:rsidRPr="00F2498F">
        <w:rPr>
          <w:rFonts w:ascii="Times New Roman" w:hAnsi="Times New Roman" w:cs="Times New Roman"/>
          <w:b/>
          <w:sz w:val="24"/>
          <w:szCs w:val="24"/>
          <w:lang w:val="vi-VN"/>
        </w:rPr>
        <w:t xml:space="preserve">: </w:t>
      </w:r>
      <w:r w:rsidR="003C7338" w:rsidRPr="00F2498F">
        <w:rPr>
          <w:rFonts w:ascii="Times New Roman" w:hAnsi="Times New Roman" w:cs="Times New Roman"/>
          <w:b/>
          <w:sz w:val="24"/>
          <w:szCs w:val="24"/>
          <w:lang w:val="vi-VN"/>
        </w:rPr>
        <w:t xml:space="preserve">180 </w:t>
      </w:r>
      <w:r w:rsidRPr="00F2498F">
        <w:rPr>
          <w:rFonts w:ascii="Times New Roman" w:hAnsi="Times New Roman" w:cs="Times New Roman"/>
          <w:b/>
          <w:sz w:val="24"/>
          <w:szCs w:val="24"/>
          <w:lang w:val="vi-VN"/>
        </w:rPr>
        <w:t xml:space="preserve">tỷ đồng, tăng </w:t>
      </w:r>
      <w:r w:rsidR="00690A73" w:rsidRPr="00F2498F">
        <w:rPr>
          <w:rFonts w:ascii="Times New Roman" w:hAnsi="Times New Roman" w:cs="Times New Roman"/>
          <w:b/>
          <w:sz w:val="24"/>
          <w:szCs w:val="24"/>
          <w:lang w:val="vi-VN"/>
        </w:rPr>
        <w:t xml:space="preserve"> 16%</w:t>
      </w:r>
      <w:r w:rsidRPr="00F2498F">
        <w:rPr>
          <w:rFonts w:ascii="Times New Roman" w:hAnsi="Times New Roman" w:cs="Times New Roman"/>
          <w:b/>
          <w:sz w:val="24"/>
          <w:szCs w:val="24"/>
          <w:lang w:val="vi-VN"/>
        </w:rPr>
        <w:t xml:space="preserve"> so vớ</w:t>
      </w:r>
      <w:r w:rsidR="005A23B8" w:rsidRPr="00F2498F">
        <w:rPr>
          <w:rFonts w:ascii="Times New Roman" w:hAnsi="Times New Roman" w:cs="Times New Roman"/>
          <w:b/>
          <w:sz w:val="24"/>
          <w:szCs w:val="24"/>
          <w:lang w:val="vi-VN"/>
        </w:rPr>
        <w:t>i năm 2016</w:t>
      </w:r>
      <w:r w:rsidRPr="00F2498F">
        <w:rPr>
          <w:rFonts w:ascii="Times New Roman" w:hAnsi="Times New Roman" w:cs="Times New Roman"/>
          <w:b/>
          <w:sz w:val="24"/>
          <w:szCs w:val="24"/>
          <w:lang w:val="vi-VN"/>
        </w:rPr>
        <w:t>.</w:t>
      </w:r>
    </w:p>
    <w:p w:rsidR="003734AF" w:rsidRPr="00F2498F" w:rsidRDefault="003734AF" w:rsidP="003734AF">
      <w:pPr>
        <w:pStyle w:val="ListParagraph"/>
        <w:numPr>
          <w:ilvl w:val="0"/>
          <w:numId w:val="17"/>
        </w:numPr>
        <w:snapToGrid w:val="0"/>
        <w:spacing w:after="0" w:line="360" w:lineRule="auto"/>
        <w:ind w:left="1134"/>
        <w:contextualSpacing w:val="0"/>
        <w:jc w:val="both"/>
        <w:rPr>
          <w:rFonts w:ascii="Times New Roman" w:hAnsi="Times New Roman" w:cs="Times New Roman"/>
          <w:b/>
          <w:sz w:val="24"/>
          <w:szCs w:val="24"/>
          <w:lang w:val="vi-VN"/>
        </w:rPr>
      </w:pPr>
      <w:r w:rsidRPr="00F2498F">
        <w:rPr>
          <w:rFonts w:ascii="Times New Roman" w:hAnsi="Times New Roman" w:cs="Times New Roman"/>
          <w:b/>
          <w:sz w:val="24"/>
          <w:szCs w:val="24"/>
          <w:lang w:val="vi-VN"/>
        </w:rPr>
        <w:t>EPS hợp nhất: 3.500</w:t>
      </w:r>
      <w:r w:rsidR="00E82B21" w:rsidRPr="00F2498F">
        <w:rPr>
          <w:rFonts w:ascii="Times New Roman" w:hAnsi="Times New Roman" w:cs="Times New Roman"/>
          <w:b/>
          <w:sz w:val="24"/>
          <w:szCs w:val="24"/>
          <w:lang w:val="vi-VN"/>
        </w:rPr>
        <w:t xml:space="preserve"> đồng/cổ phần</w:t>
      </w:r>
      <w:r w:rsidR="00E80B68" w:rsidRPr="00F2498F">
        <w:rPr>
          <w:rFonts w:ascii="Times New Roman" w:hAnsi="Times New Roman" w:cs="Times New Roman"/>
          <w:b/>
          <w:sz w:val="24"/>
          <w:szCs w:val="24"/>
          <w:lang w:val="vi-VN"/>
        </w:rPr>
        <w:t>.</w:t>
      </w:r>
    </w:p>
    <w:p w:rsidR="00AA4807" w:rsidRPr="00F2498F" w:rsidRDefault="00AA4807" w:rsidP="00B91B26">
      <w:pPr>
        <w:pStyle w:val="ListParagraph"/>
        <w:numPr>
          <w:ilvl w:val="0"/>
          <w:numId w:val="17"/>
        </w:numPr>
        <w:snapToGrid w:val="0"/>
        <w:spacing w:after="0" w:line="360" w:lineRule="auto"/>
        <w:ind w:left="1134"/>
        <w:contextualSpacing w:val="0"/>
        <w:jc w:val="both"/>
        <w:rPr>
          <w:rFonts w:ascii="Times New Roman" w:hAnsi="Times New Roman" w:cs="Times New Roman"/>
          <w:b/>
          <w:sz w:val="24"/>
          <w:szCs w:val="24"/>
          <w:lang w:val="vi-VN"/>
        </w:rPr>
      </w:pPr>
      <w:r w:rsidRPr="00F2498F">
        <w:rPr>
          <w:rFonts w:ascii="Times New Roman" w:hAnsi="Times New Roman" w:cs="Times New Roman"/>
          <w:b/>
          <w:sz w:val="24"/>
          <w:szCs w:val="24"/>
          <w:lang w:val="vi-VN"/>
        </w:rPr>
        <w:t xml:space="preserve">Cổ tức: </w:t>
      </w:r>
      <w:r w:rsidR="008C448E" w:rsidRPr="00F2498F">
        <w:rPr>
          <w:rFonts w:ascii="Times New Roman" w:hAnsi="Times New Roman" w:cs="Times New Roman"/>
          <w:b/>
          <w:sz w:val="24"/>
          <w:szCs w:val="24"/>
          <w:lang w:val="vi-VN"/>
        </w:rPr>
        <w:t xml:space="preserve">Không quá </w:t>
      </w:r>
      <w:r w:rsidR="00690A73" w:rsidRPr="00F2498F">
        <w:rPr>
          <w:rFonts w:ascii="Times New Roman" w:hAnsi="Times New Roman" w:cs="Times New Roman"/>
          <w:b/>
          <w:sz w:val="24"/>
          <w:szCs w:val="24"/>
          <w:lang w:val="vi-VN"/>
        </w:rPr>
        <w:t>10</w:t>
      </w:r>
      <w:r w:rsidRPr="00F2498F">
        <w:rPr>
          <w:rFonts w:ascii="Times New Roman" w:hAnsi="Times New Roman" w:cs="Times New Roman"/>
          <w:b/>
          <w:sz w:val="24"/>
          <w:szCs w:val="24"/>
          <w:lang w:val="vi-VN"/>
        </w:rPr>
        <w:t>%</w:t>
      </w:r>
      <w:r w:rsidR="005A23B8" w:rsidRPr="00F2498F">
        <w:rPr>
          <w:rFonts w:ascii="Times New Roman" w:hAnsi="Times New Roman" w:cs="Times New Roman"/>
          <w:b/>
          <w:sz w:val="24"/>
          <w:szCs w:val="24"/>
          <w:lang w:val="vi-VN"/>
        </w:rPr>
        <w:t xml:space="preserve"> bằng tiề</w:t>
      </w:r>
      <w:r w:rsidR="00851E0B" w:rsidRPr="00F2498F">
        <w:rPr>
          <w:rFonts w:ascii="Times New Roman" w:hAnsi="Times New Roman" w:cs="Times New Roman"/>
          <w:b/>
          <w:sz w:val="24"/>
          <w:szCs w:val="24"/>
          <w:lang w:val="vi-VN"/>
        </w:rPr>
        <w:t>n mặt hoặc cổ phiế</w:t>
      </w:r>
      <w:r w:rsidR="003917A3" w:rsidRPr="00F2498F">
        <w:rPr>
          <w:rFonts w:ascii="Times New Roman" w:hAnsi="Times New Roman" w:cs="Times New Roman"/>
          <w:b/>
          <w:sz w:val="24"/>
          <w:szCs w:val="24"/>
          <w:lang w:val="vi-VN"/>
        </w:rPr>
        <w:t>u</w:t>
      </w:r>
      <w:r w:rsidR="00E80B68" w:rsidRPr="00F2498F">
        <w:rPr>
          <w:rFonts w:ascii="Times New Roman" w:hAnsi="Times New Roman" w:cs="Times New Roman"/>
          <w:b/>
          <w:sz w:val="24"/>
          <w:szCs w:val="24"/>
          <w:lang w:val="vi-VN"/>
        </w:rPr>
        <w:t>.</w:t>
      </w:r>
    </w:p>
    <w:p w:rsidR="00AA4807" w:rsidRPr="00F2498F" w:rsidRDefault="00AA4807" w:rsidP="00835B03">
      <w:pPr>
        <w:snapToGrid w:val="0"/>
        <w:spacing w:after="0" w:line="360" w:lineRule="auto"/>
        <w:ind w:firstLine="720"/>
        <w:jc w:val="both"/>
        <w:rPr>
          <w:rFonts w:ascii="Times New Roman" w:hAnsi="Times New Roman" w:cs="Times New Roman"/>
          <w:b/>
          <w:sz w:val="24"/>
          <w:szCs w:val="24"/>
          <w:lang w:val="vi-VN"/>
        </w:rPr>
      </w:pPr>
      <w:r w:rsidRPr="00F2498F">
        <w:rPr>
          <w:rFonts w:ascii="Times New Roman" w:hAnsi="Times New Roman" w:cs="Times New Roman"/>
          <w:sz w:val="24"/>
          <w:szCs w:val="24"/>
          <w:lang w:val="vi-VN"/>
        </w:rPr>
        <w:t>Bên cạnh việc tăng cường công tác quản lý rủi ro, giám sát chi tiêu ngân sách, Hội đồng quản trị sẽ tập trung lãnh đạo, chỉ đạo các biện pháp sau:</w:t>
      </w:r>
    </w:p>
    <w:p w:rsidR="00835B03" w:rsidRPr="00F2498F" w:rsidRDefault="00835B03" w:rsidP="00EC7F37">
      <w:pPr>
        <w:pStyle w:val="ListParagraph"/>
        <w:numPr>
          <w:ilvl w:val="0"/>
          <w:numId w:val="28"/>
        </w:numPr>
        <w:snapToGrid w:val="0"/>
        <w:spacing w:after="0" w:line="360" w:lineRule="auto"/>
        <w:ind w:left="714" w:hanging="357"/>
        <w:contextualSpacing w:val="0"/>
        <w:jc w:val="both"/>
        <w:rPr>
          <w:rFonts w:ascii="Times New Roman" w:eastAsia="Calibri" w:hAnsi="Times New Roman" w:cs="Times New Roman"/>
          <w:b/>
          <w:color w:val="C45911" w:themeColor="accent2" w:themeShade="BF"/>
          <w:sz w:val="24"/>
          <w:szCs w:val="24"/>
        </w:rPr>
      </w:pPr>
      <w:r w:rsidRPr="00F2498F">
        <w:rPr>
          <w:rFonts w:ascii="Times New Roman" w:eastAsia="Calibri" w:hAnsi="Times New Roman" w:cs="Times New Roman"/>
          <w:b/>
          <w:sz w:val="24"/>
          <w:szCs w:val="24"/>
        </w:rPr>
        <w:t>Phát triển kinh doanh</w:t>
      </w:r>
    </w:p>
    <w:p w:rsidR="00835B03" w:rsidRPr="00F2498F" w:rsidRDefault="00835B03" w:rsidP="002F2C38">
      <w:pPr>
        <w:numPr>
          <w:ilvl w:val="0"/>
          <w:numId w:val="29"/>
        </w:numPr>
        <w:snapToGrid w:val="0"/>
        <w:spacing w:after="0" w:line="360" w:lineRule="auto"/>
        <w:jc w:val="both"/>
        <w:rPr>
          <w:rFonts w:ascii="Times New Roman" w:eastAsia="Calibri" w:hAnsi="Times New Roman" w:cs="Times New Roman"/>
          <w:sz w:val="24"/>
          <w:szCs w:val="24"/>
        </w:rPr>
      </w:pPr>
      <w:r w:rsidRPr="00F2498F">
        <w:rPr>
          <w:rFonts w:ascii="Times New Roman" w:eastAsia="Calibri" w:hAnsi="Times New Roman" w:cs="Times New Roman"/>
          <w:sz w:val="24"/>
          <w:szCs w:val="24"/>
        </w:rPr>
        <w:t>Tận dụng mọi nguồn lực để phát triển công tác bán hàng &amp; đấu thầu dự án, nhằm đạt doanh số cam kết</w:t>
      </w:r>
      <w:r w:rsidR="00D9481B" w:rsidRPr="00F2498F">
        <w:rPr>
          <w:rFonts w:ascii="Times New Roman" w:eastAsia="Calibri" w:hAnsi="Times New Roman" w:cs="Times New Roman"/>
          <w:sz w:val="24"/>
          <w:szCs w:val="24"/>
        </w:rPr>
        <w:t>.</w:t>
      </w:r>
    </w:p>
    <w:p w:rsidR="00835B03" w:rsidRPr="00F2498F" w:rsidRDefault="00835B03" w:rsidP="002F2C38">
      <w:pPr>
        <w:numPr>
          <w:ilvl w:val="0"/>
          <w:numId w:val="29"/>
        </w:numPr>
        <w:snapToGrid w:val="0"/>
        <w:spacing w:after="0" w:line="360" w:lineRule="auto"/>
        <w:jc w:val="both"/>
        <w:rPr>
          <w:rFonts w:ascii="Times New Roman" w:eastAsia="Calibri" w:hAnsi="Times New Roman" w:cs="Times New Roman"/>
          <w:sz w:val="24"/>
          <w:szCs w:val="24"/>
        </w:rPr>
      </w:pPr>
      <w:r w:rsidRPr="00F2498F">
        <w:rPr>
          <w:rFonts w:ascii="Times New Roman" w:eastAsia="Calibri" w:hAnsi="Times New Roman" w:cs="Times New Roman"/>
          <w:sz w:val="24"/>
          <w:szCs w:val="24"/>
        </w:rPr>
        <w:t>Tập trung phát triển kinh doanh mảng Xử lý nền, công trình ngầm và xây dựng hạ tầng đặc biệt là công trình thủy bên cạnh việc củng cố mảng truyền thống là cọc các loại.</w:t>
      </w:r>
    </w:p>
    <w:p w:rsidR="00835B03" w:rsidRPr="00F2498F" w:rsidRDefault="00835B03" w:rsidP="00EC7F37">
      <w:pPr>
        <w:pStyle w:val="ListParagraph"/>
        <w:numPr>
          <w:ilvl w:val="0"/>
          <w:numId w:val="28"/>
        </w:numPr>
        <w:snapToGrid w:val="0"/>
        <w:spacing w:after="0" w:line="360" w:lineRule="auto"/>
        <w:ind w:left="714" w:hanging="357"/>
        <w:contextualSpacing w:val="0"/>
        <w:jc w:val="both"/>
        <w:rPr>
          <w:rFonts w:ascii="Times New Roman" w:eastAsia="Calibri" w:hAnsi="Times New Roman" w:cs="Times New Roman"/>
          <w:b/>
          <w:sz w:val="24"/>
          <w:szCs w:val="24"/>
        </w:rPr>
      </w:pPr>
      <w:r w:rsidRPr="00F2498F">
        <w:rPr>
          <w:rFonts w:ascii="Times New Roman" w:eastAsia="Calibri" w:hAnsi="Times New Roman" w:cs="Times New Roman"/>
          <w:b/>
          <w:sz w:val="24"/>
          <w:szCs w:val="24"/>
        </w:rPr>
        <w:t>Quản lý chi phí &amp; dòng tiền hiệu quả</w:t>
      </w:r>
    </w:p>
    <w:p w:rsidR="00835B03" w:rsidRPr="00F2498F" w:rsidRDefault="00835B03" w:rsidP="002F2C38">
      <w:pPr>
        <w:numPr>
          <w:ilvl w:val="0"/>
          <w:numId w:val="30"/>
        </w:numPr>
        <w:snapToGrid w:val="0"/>
        <w:spacing w:after="0" w:line="360" w:lineRule="auto"/>
        <w:jc w:val="both"/>
        <w:rPr>
          <w:rFonts w:ascii="Times New Roman" w:eastAsia="Calibri" w:hAnsi="Times New Roman" w:cs="Times New Roman"/>
          <w:sz w:val="24"/>
          <w:szCs w:val="24"/>
        </w:rPr>
      </w:pPr>
      <w:r w:rsidRPr="00F2498F">
        <w:rPr>
          <w:rFonts w:ascii="Times New Roman" w:eastAsia="Calibri" w:hAnsi="Times New Roman" w:cs="Times New Roman"/>
          <w:sz w:val="24"/>
          <w:szCs w:val="24"/>
        </w:rPr>
        <w:t>Phát triển mạng lưới nhà cung cấp trung thành</w:t>
      </w:r>
      <w:r w:rsidR="00D9481B" w:rsidRPr="00F2498F">
        <w:rPr>
          <w:rFonts w:ascii="Times New Roman" w:eastAsia="Calibri" w:hAnsi="Times New Roman" w:cs="Times New Roman"/>
          <w:sz w:val="24"/>
          <w:szCs w:val="24"/>
        </w:rPr>
        <w:t>.</w:t>
      </w:r>
    </w:p>
    <w:p w:rsidR="00835B03" w:rsidRPr="00F2498F" w:rsidRDefault="00835B03" w:rsidP="002F2C38">
      <w:pPr>
        <w:numPr>
          <w:ilvl w:val="0"/>
          <w:numId w:val="30"/>
        </w:numPr>
        <w:snapToGrid w:val="0"/>
        <w:spacing w:after="0" w:line="360" w:lineRule="auto"/>
        <w:jc w:val="both"/>
        <w:rPr>
          <w:rFonts w:ascii="Times New Roman" w:eastAsia="Calibri" w:hAnsi="Times New Roman" w:cs="Times New Roman"/>
          <w:sz w:val="24"/>
          <w:szCs w:val="24"/>
        </w:rPr>
      </w:pPr>
      <w:r w:rsidRPr="00F2498F">
        <w:rPr>
          <w:rFonts w:ascii="Times New Roman" w:eastAsia="Calibri" w:hAnsi="Times New Roman" w:cs="Times New Roman"/>
          <w:sz w:val="24"/>
          <w:szCs w:val="24"/>
        </w:rPr>
        <w:t xml:space="preserve">Thực hiện phê duyệt chi phí từng dự án, tổ chức bảo vệ kế hoạch chi phí cho từng dự án có giá trị </w:t>
      </w:r>
      <w:r w:rsidR="00D9481B" w:rsidRPr="00F2498F">
        <w:rPr>
          <w:rFonts w:ascii="Times New Roman" w:eastAsia="Calibri" w:hAnsi="Times New Roman" w:cs="Times New Roman"/>
          <w:sz w:val="24"/>
          <w:szCs w:val="24"/>
        </w:rPr>
        <w:t>hợp đồng</w:t>
      </w:r>
      <w:r w:rsidRPr="00F2498F">
        <w:rPr>
          <w:rFonts w:ascii="Times New Roman" w:eastAsia="Calibri" w:hAnsi="Times New Roman" w:cs="Times New Roman"/>
          <w:sz w:val="24"/>
          <w:szCs w:val="24"/>
        </w:rPr>
        <w:t xml:space="preserve"> 30 tỷ</w:t>
      </w:r>
      <w:r w:rsidR="00D9481B" w:rsidRPr="00F2498F">
        <w:rPr>
          <w:rFonts w:ascii="Times New Roman" w:eastAsia="Calibri" w:hAnsi="Times New Roman" w:cs="Times New Roman"/>
          <w:sz w:val="24"/>
          <w:szCs w:val="24"/>
        </w:rPr>
        <w:t xml:space="preserve"> đồng</w:t>
      </w:r>
      <w:r w:rsidRPr="00F2498F">
        <w:rPr>
          <w:rFonts w:ascii="Times New Roman" w:eastAsia="Calibri" w:hAnsi="Times New Roman" w:cs="Times New Roman"/>
          <w:sz w:val="24"/>
          <w:szCs w:val="24"/>
        </w:rPr>
        <w:t xml:space="preserve"> trở lên dưới sự chứng kiến của Hội đồng giá Công ty</w:t>
      </w:r>
      <w:r w:rsidR="00D9481B" w:rsidRPr="00F2498F">
        <w:rPr>
          <w:rFonts w:ascii="Times New Roman" w:eastAsia="Calibri" w:hAnsi="Times New Roman" w:cs="Times New Roman"/>
          <w:sz w:val="24"/>
          <w:szCs w:val="24"/>
        </w:rPr>
        <w:t>.</w:t>
      </w:r>
    </w:p>
    <w:p w:rsidR="00835B03" w:rsidRPr="00F2498F" w:rsidRDefault="00835B03" w:rsidP="002F2C38">
      <w:pPr>
        <w:numPr>
          <w:ilvl w:val="0"/>
          <w:numId w:val="30"/>
        </w:numPr>
        <w:snapToGrid w:val="0"/>
        <w:spacing w:after="0" w:line="360" w:lineRule="auto"/>
        <w:jc w:val="both"/>
        <w:rPr>
          <w:rFonts w:ascii="Times New Roman" w:eastAsia="Calibri" w:hAnsi="Times New Roman" w:cs="Times New Roman"/>
          <w:sz w:val="24"/>
          <w:szCs w:val="24"/>
        </w:rPr>
      </w:pPr>
      <w:r w:rsidRPr="00F2498F">
        <w:rPr>
          <w:rFonts w:ascii="Times New Roman" w:eastAsia="Calibri" w:hAnsi="Times New Roman" w:cs="Times New Roman"/>
          <w:sz w:val="24"/>
          <w:szCs w:val="24"/>
        </w:rPr>
        <w:t xml:space="preserve">Ban </w:t>
      </w:r>
      <w:r w:rsidR="00E14AFA" w:rsidRPr="00F2498F">
        <w:rPr>
          <w:rFonts w:ascii="Times New Roman" w:eastAsia="Calibri" w:hAnsi="Times New Roman" w:cs="Times New Roman"/>
          <w:sz w:val="24"/>
          <w:szCs w:val="24"/>
        </w:rPr>
        <w:t>quản lý chi phí, dòng tiền</w:t>
      </w:r>
      <w:r w:rsidRPr="00F2498F">
        <w:rPr>
          <w:rFonts w:ascii="Times New Roman" w:eastAsia="Calibri" w:hAnsi="Times New Roman" w:cs="Times New Roman"/>
          <w:sz w:val="24"/>
          <w:szCs w:val="24"/>
        </w:rPr>
        <w:t xml:space="preserve"> tham gia quản lý chi phí và thúc đẩy thu hồi công nợ từng dự án từ lúc ký hợp đồng cho đến khi thu hồi xong công nợ. </w:t>
      </w:r>
    </w:p>
    <w:p w:rsidR="00835B03" w:rsidRPr="00F2498F" w:rsidRDefault="00835B03" w:rsidP="00EC7F37">
      <w:pPr>
        <w:pStyle w:val="ListParagraph"/>
        <w:numPr>
          <w:ilvl w:val="0"/>
          <w:numId w:val="28"/>
        </w:numPr>
        <w:snapToGrid w:val="0"/>
        <w:spacing w:after="0" w:line="360" w:lineRule="auto"/>
        <w:ind w:left="714" w:hanging="357"/>
        <w:contextualSpacing w:val="0"/>
        <w:jc w:val="both"/>
        <w:rPr>
          <w:rFonts w:ascii="Times New Roman" w:eastAsia="Calibri" w:hAnsi="Times New Roman" w:cs="Times New Roman"/>
          <w:b/>
          <w:sz w:val="24"/>
          <w:szCs w:val="24"/>
        </w:rPr>
      </w:pPr>
      <w:r w:rsidRPr="00F2498F">
        <w:rPr>
          <w:rFonts w:ascii="Times New Roman" w:eastAsia="Calibri" w:hAnsi="Times New Roman" w:cs="Times New Roman"/>
          <w:b/>
          <w:sz w:val="24"/>
          <w:szCs w:val="24"/>
        </w:rPr>
        <w:t>Mở rộng đầu tư dự án</w:t>
      </w:r>
    </w:p>
    <w:p w:rsidR="00835B03" w:rsidRPr="00F2498F" w:rsidRDefault="00835B03" w:rsidP="002F2C38">
      <w:pPr>
        <w:snapToGrid w:val="0"/>
        <w:spacing w:after="0" w:line="360" w:lineRule="auto"/>
        <w:ind w:left="714"/>
        <w:jc w:val="both"/>
        <w:rPr>
          <w:rFonts w:ascii="Times New Roman" w:eastAsia="Calibri" w:hAnsi="Times New Roman" w:cs="Times New Roman"/>
          <w:sz w:val="24"/>
          <w:szCs w:val="24"/>
        </w:rPr>
      </w:pPr>
      <w:r w:rsidRPr="00F2498F">
        <w:rPr>
          <w:rFonts w:ascii="Times New Roman" w:eastAsia="Calibri" w:hAnsi="Times New Roman" w:cs="Times New Roman"/>
          <w:sz w:val="24"/>
          <w:szCs w:val="24"/>
        </w:rPr>
        <w:t>Tập trung hợp tác đầu tư với các đối tác trong và ngoài nước cho những dự án có hiệu quả cao thuộc lĩnh vực: Hạ tầng giao thông, Hạ tầng năng lượng, Xử lý chất thải rắn và Chống ngập</w:t>
      </w:r>
    </w:p>
    <w:p w:rsidR="00835B03" w:rsidRPr="00F2498F" w:rsidRDefault="00835B03" w:rsidP="00EC7F37">
      <w:pPr>
        <w:pStyle w:val="ListParagraph"/>
        <w:numPr>
          <w:ilvl w:val="0"/>
          <w:numId w:val="28"/>
        </w:numPr>
        <w:snapToGrid w:val="0"/>
        <w:spacing w:after="0" w:line="360" w:lineRule="auto"/>
        <w:ind w:left="714" w:hanging="357"/>
        <w:contextualSpacing w:val="0"/>
        <w:jc w:val="both"/>
        <w:rPr>
          <w:rFonts w:ascii="Times New Roman" w:eastAsia="Calibri" w:hAnsi="Times New Roman" w:cs="Times New Roman"/>
          <w:b/>
          <w:sz w:val="24"/>
          <w:szCs w:val="24"/>
        </w:rPr>
      </w:pPr>
      <w:r w:rsidRPr="00F2498F">
        <w:rPr>
          <w:rFonts w:ascii="Times New Roman" w:eastAsia="Calibri" w:hAnsi="Times New Roman" w:cs="Times New Roman"/>
          <w:b/>
          <w:sz w:val="24"/>
          <w:szCs w:val="24"/>
        </w:rPr>
        <w:t>Vận hành hệ thống quản trị một cách hiệu quả đồng thời thực hành tốt các công cụ hỗ trợ cho quản trị, điều hành:</w:t>
      </w:r>
    </w:p>
    <w:p w:rsidR="00835B03" w:rsidRPr="00F2498F" w:rsidRDefault="00835B03" w:rsidP="002F2C38">
      <w:pPr>
        <w:numPr>
          <w:ilvl w:val="0"/>
          <w:numId w:val="31"/>
        </w:numPr>
        <w:snapToGrid w:val="0"/>
        <w:spacing w:after="0" w:line="360" w:lineRule="auto"/>
        <w:jc w:val="both"/>
        <w:rPr>
          <w:rFonts w:ascii="Times New Roman" w:eastAsia="Calibri" w:hAnsi="Times New Roman" w:cs="Times New Roman"/>
          <w:sz w:val="24"/>
          <w:szCs w:val="24"/>
        </w:rPr>
      </w:pPr>
      <w:r w:rsidRPr="00F2498F">
        <w:rPr>
          <w:rFonts w:ascii="Times New Roman" w:eastAsia="Calibri" w:hAnsi="Times New Roman" w:cs="Times New Roman"/>
          <w:sz w:val="24"/>
          <w:szCs w:val="24"/>
        </w:rPr>
        <w:t>Đào tạo để áp dụng hệ thống quy chế, quy trình, thực hiện KPI của Công ty nhuần nhuyễn trên toàn hệ thống</w:t>
      </w:r>
    </w:p>
    <w:p w:rsidR="00835B03" w:rsidRPr="00F2498F" w:rsidRDefault="00835B03" w:rsidP="002F2C38">
      <w:pPr>
        <w:numPr>
          <w:ilvl w:val="0"/>
          <w:numId w:val="31"/>
        </w:numPr>
        <w:snapToGrid w:val="0"/>
        <w:spacing w:after="0" w:line="360" w:lineRule="auto"/>
        <w:jc w:val="both"/>
        <w:rPr>
          <w:rFonts w:ascii="Times New Roman" w:eastAsia="Calibri" w:hAnsi="Times New Roman" w:cs="Times New Roman"/>
          <w:sz w:val="24"/>
          <w:szCs w:val="24"/>
        </w:rPr>
      </w:pPr>
      <w:r w:rsidRPr="00F2498F">
        <w:rPr>
          <w:rFonts w:ascii="Times New Roman" w:eastAsia="Calibri" w:hAnsi="Times New Roman" w:cs="Times New Roman"/>
          <w:sz w:val="24"/>
          <w:szCs w:val="24"/>
        </w:rPr>
        <w:t>Tối ưu hóa nguồn lực thông qua việc vận hành hiệu quả Ban TGĐ mới cùng với hệ thống quản lý công ty, quản lý dự án, hệ thống công ty thành viên và nhà cung cấp</w:t>
      </w:r>
    </w:p>
    <w:p w:rsidR="00835B03" w:rsidRPr="00F2498F" w:rsidRDefault="00835B03" w:rsidP="002F2C38">
      <w:pPr>
        <w:numPr>
          <w:ilvl w:val="0"/>
          <w:numId w:val="31"/>
        </w:numPr>
        <w:snapToGrid w:val="0"/>
        <w:spacing w:after="0" w:line="360" w:lineRule="auto"/>
        <w:jc w:val="both"/>
        <w:rPr>
          <w:rFonts w:ascii="Times New Roman" w:eastAsia="Calibri" w:hAnsi="Times New Roman" w:cs="Times New Roman"/>
          <w:sz w:val="24"/>
          <w:szCs w:val="24"/>
        </w:rPr>
      </w:pPr>
      <w:r w:rsidRPr="00F2498F">
        <w:rPr>
          <w:rFonts w:ascii="Times New Roman" w:eastAsia="Calibri" w:hAnsi="Times New Roman" w:cs="Times New Roman"/>
          <w:sz w:val="24"/>
          <w:szCs w:val="24"/>
        </w:rPr>
        <w:t>Tinh gọn đội ngũ nhân sự để nâng cao năng suất lao động lên 1</w:t>
      </w:r>
      <w:r w:rsidR="00FC497E" w:rsidRPr="00F2498F">
        <w:rPr>
          <w:rFonts w:ascii="Times New Roman" w:eastAsia="Calibri" w:hAnsi="Times New Roman" w:cs="Times New Roman"/>
          <w:sz w:val="24"/>
          <w:szCs w:val="24"/>
        </w:rPr>
        <w:t>,</w:t>
      </w:r>
      <w:r w:rsidRPr="00F2498F">
        <w:rPr>
          <w:rFonts w:ascii="Times New Roman" w:eastAsia="Calibri" w:hAnsi="Times New Roman" w:cs="Times New Roman"/>
          <w:sz w:val="24"/>
          <w:szCs w:val="24"/>
        </w:rPr>
        <w:t>5 lần so với 2016</w:t>
      </w:r>
      <w:r w:rsidRPr="00F2498F">
        <w:rPr>
          <w:rFonts w:ascii="Times New Roman" w:eastAsia="Calibri" w:hAnsi="Times New Roman" w:cs="Times New Roman"/>
          <w:sz w:val="24"/>
          <w:szCs w:val="24"/>
        </w:rPr>
        <w:br/>
        <w:t>- Áp dụng ERP và CRM như một công cụ hữu hiệu để đẩy nhanh quá trình ra quyết định, tiết kiệm thời gian trao đổi thông tin đơn lẻ hoặc chồng chéo. Góp phần nâng cao năng suất lao động.</w:t>
      </w:r>
    </w:p>
    <w:p w:rsidR="00835B03" w:rsidRPr="00F2498F" w:rsidRDefault="00835B03" w:rsidP="00EC7F37">
      <w:pPr>
        <w:pStyle w:val="ListParagraph"/>
        <w:numPr>
          <w:ilvl w:val="0"/>
          <w:numId w:val="28"/>
        </w:numPr>
        <w:snapToGrid w:val="0"/>
        <w:spacing w:after="0" w:line="360" w:lineRule="auto"/>
        <w:ind w:left="714" w:hanging="357"/>
        <w:contextualSpacing w:val="0"/>
        <w:jc w:val="both"/>
        <w:rPr>
          <w:rFonts w:ascii="Times New Roman" w:eastAsia="Calibri" w:hAnsi="Times New Roman" w:cs="Times New Roman"/>
          <w:b/>
          <w:sz w:val="24"/>
          <w:szCs w:val="24"/>
        </w:rPr>
      </w:pPr>
      <w:r w:rsidRPr="00F2498F">
        <w:rPr>
          <w:rFonts w:ascii="Times New Roman" w:eastAsia="Calibri" w:hAnsi="Times New Roman" w:cs="Times New Roman"/>
          <w:b/>
          <w:sz w:val="24"/>
          <w:szCs w:val="24"/>
        </w:rPr>
        <w:t>Phát triển lực lượng thi công (bao gồm: Đội ngũ QLDA &amp; quy trình QLDA chuyên nghiệp, Đội thi công, năng lực quản lý máy móc, thiết bị thi công)</w:t>
      </w:r>
    </w:p>
    <w:p w:rsidR="00835B03" w:rsidRPr="00F2498F" w:rsidRDefault="00835B03" w:rsidP="002F2C38">
      <w:pPr>
        <w:numPr>
          <w:ilvl w:val="0"/>
          <w:numId w:val="32"/>
        </w:numPr>
        <w:snapToGrid w:val="0"/>
        <w:spacing w:after="0" w:line="360" w:lineRule="auto"/>
        <w:jc w:val="both"/>
        <w:rPr>
          <w:rFonts w:ascii="Times New Roman" w:eastAsia="Calibri" w:hAnsi="Times New Roman" w:cs="Times New Roman"/>
          <w:sz w:val="24"/>
          <w:szCs w:val="24"/>
        </w:rPr>
      </w:pPr>
      <w:r w:rsidRPr="00F2498F">
        <w:rPr>
          <w:rFonts w:ascii="Times New Roman" w:eastAsia="Calibri" w:hAnsi="Times New Roman" w:cs="Times New Roman"/>
          <w:sz w:val="24"/>
          <w:szCs w:val="24"/>
        </w:rPr>
        <w:t>Tập trung phát triển kỹ năng chuyên nghiệp cho đội ngũ quản lý dự án công ty mẹ và các đơn vị thành viên thông qua công việc thực tế, dưới sự trợ giúp của các chuyên gia giàu kinh nghiệm</w:t>
      </w:r>
    </w:p>
    <w:p w:rsidR="00835B03" w:rsidRPr="00F2498F" w:rsidRDefault="00835B03" w:rsidP="002F2C38">
      <w:pPr>
        <w:numPr>
          <w:ilvl w:val="0"/>
          <w:numId w:val="32"/>
        </w:numPr>
        <w:snapToGrid w:val="0"/>
        <w:spacing w:after="0" w:line="360" w:lineRule="auto"/>
        <w:jc w:val="both"/>
        <w:rPr>
          <w:rFonts w:ascii="Times New Roman" w:eastAsia="Calibri" w:hAnsi="Times New Roman" w:cs="Times New Roman"/>
          <w:sz w:val="24"/>
          <w:szCs w:val="24"/>
        </w:rPr>
      </w:pPr>
      <w:r w:rsidRPr="00F2498F">
        <w:rPr>
          <w:rFonts w:ascii="Times New Roman" w:eastAsia="Calibri" w:hAnsi="Times New Roman" w:cs="Times New Roman"/>
          <w:sz w:val="24"/>
          <w:szCs w:val="24"/>
        </w:rPr>
        <w:t>Thiết lập khung QLDA chuẩn và quy trình quản lý dự án, quy trình phối hợp giữa các Ban dự án với hệ thống quản lý theo chức năng của công ty để vận hành công tác QLDA ngày càng chuyên nghiệp &amp; hiệu quả.</w:t>
      </w:r>
    </w:p>
    <w:p w:rsidR="00835B03" w:rsidRPr="00F2498F" w:rsidRDefault="00835B03" w:rsidP="002F2C38">
      <w:pPr>
        <w:numPr>
          <w:ilvl w:val="0"/>
          <w:numId w:val="32"/>
        </w:numPr>
        <w:snapToGrid w:val="0"/>
        <w:spacing w:after="0" w:line="360" w:lineRule="auto"/>
        <w:jc w:val="both"/>
        <w:rPr>
          <w:rFonts w:ascii="Times New Roman" w:eastAsia="Calibri" w:hAnsi="Times New Roman" w:cs="Times New Roman"/>
          <w:sz w:val="24"/>
          <w:szCs w:val="24"/>
        </w:rPr>
      </w:pPr>
      <w:r w:rsidRPr="00F2498F">
        <w:rPr>
          <w:rFonts w:ascii="Times New Roman" w:eastAsia="Calibri" w:hAnsi="Times New Roman" w:cs="Times New Roman"/>
          <w:sz w:val="24"/>
          <w:szCs w:val="24"/>
        </w:rPr>
        <w:t>Nâng cao năng lực quản lý Đội thi công và năng lực quản lý thiết bị trong Công ty. Xây dựng cơ chế quản lý Đội, quản lý thiết bị hiệu quả để tăng năng xuất lao động.</w:t>
      </w:r>
    </w:p>
    <w:p w:rsidR="00835B03" w:rsidRPr="00F2498F" w:rsidRDefault="00835B03" w:rsidP="00EC7F37">
      <w:pPr>
        <w:pStyle w:val="ListParagraph"/>
        <w:numPr>
          <w:ilvl w:val="0"/>
          <w:numId w:val="28"/>
        </w:numPr>
        <w:snapToGrid w:val="0"/>
        <w:spacing w:after="0" w:line="360" w:lineRule="auto"/>
        <w:ind w:left="714" w:hanging="357"/>
        <w:contextualSpacing w:val="0"/>
        <w:jc w:val="both"/>
        <w:rPr>
          <w:rFonts w:ascii="Times New Roman" w:eastAsia="Calibri" w:hAnsi="Times New Roman" w:cs="Times New Roman"/>
          <w:b/>
          <w:sz w:val="24"/>
          <w:szCs w:val="24"/>
        </w:rPr>
      </w:pPr>
      <w:r w:rsidRPr="00F2498F">
        <w:rPr>
          <w:rFonts w:ascii="Times New Roman" w:eastAsia="Calibri" w:hAnsi="Times New Roman" w:cs="Times New Roman"/>
          <w:b/>
          <w:sz w:val="24"/>
          <w:szCs w:val="24"/>
        </w:rPr>
        <w:t>Đẩy mạnh hoạt động Phát triển công nghệ</w:t>
      </w:r>
    </w:p>
    <w:p w:rsidR="00835B03" w:rsidRPr="00F2498F" w:rsidRDefault="00835B03" w:rsidP="002F2C38">
      <w:pPr>
        <w:numPr>
          <w:ilvl w:val="0"/>
          <w:numId w:val="33"/>
        </w:numPr>
        <w:snapToGrid w:val="0"/>
        <w:spacing w:after="0" w:line="360" w:lineRule="auto"/>
        <w:jc w:val="both"/>
        <w:rPr>
          <w:rFonts w:ascii="Times New Roman" w:eastAsia="Calibri" w:hAnsi="Times New Roman" w:cs="Times New Roman"/>
          <w:sz w:val="24"/>
          <w:szCs w:val="24"/>
        </w:rPr>
      </w:pPr>
      <w:r w:rsidRPr="00F2498F">
        <w:rPr>
          <w:rFonts w:ascii="Times New Roman" w:eastAsia="Calibri" w:hAnsi="Times New Roman" w:cs="Times New Roman"/>
          <w:sz w:val="24"/>
          <w:szCs w:val="24"/>
        </w:rPr>
        <w:t>Tập trung vào nhiệm vụ nghiên cứu lựa chọn công nghệ để đầu tư cho các mảng Ngầm, Chống ngập, Đường thủy, Năng lượng tái tạo &amp; Xử lý chất thải rắn phát điện</w:t>
      </w:r>
    </w:p>
    <w:p w:rsidR="00835B03" w:rsidRPr="00F2498F" w:rsidRDefault="00835B03" w:rsidP="002F2C38">
      <w:pPr>
        <w:numPr>
          <w:ilvl w:val="0"/>
          <w:numId w:val="33"/>
        </w:numPr>
        <w:snapToGrid w:val="0"/>
        <w:spacing w:after="0" w:line="360" w:lineRule="auto"/>
        <w:jc w:val="both"/>
        <w:rPr>
          <w:rFonts w:ascii="Times New Roman" w:eastAsia="Calibri" w:hAnsi="Times New Roman" w:cs="Times New Roman"/>
          <w:sz w:val="24"/>
          <w:szCs w:val="24"/>
        </w:rPr>
      </w:pPr>
      <w:r w:rsidRPr="00F2498F">
        <w:rPr>
          <w:rFonts w:ascii="Times New Roman" w:eastAsia="Calibri" w:hAnsi="Times New Roman" w:cs="Times New Roman"/>
          <w:sz w:val="24"/>
          <w:szCs w:val="24"/>
        </w:rPr>
        <w:t>Liên tục cải tiến công nghệ hiện có để giảm giá thành, tăng năng suất, chất lượng và an toàn lao động</w:t>
      </w:r>
    </w:p>
    <w:p w:rsidR="00835B03" w:rsidRPr="00F2498F" w:rsidRDefault="00835B03" w:rsidP="00EC7F37">
      <w:pPr>
        <w:pStyle w:val="ListParagraph"/>
        <w:numPr>
          <w:ilvl w:val="0"/>
          <w:numId w:val="28"/>
        </w:numPr>
        <w:snapToGrid w:val="0"/>
        <w:spacing w:after="0" w:line="360" w:lineRule="auto"/>
        <w:ind w:left="714" w:hanging="357"/>
        <w:contextualSpacing w:val="0"/>
        <w:jc w:val="both"/>
        <w:rPr>
          <w:rFonts w:ascii="Times New Roman" w:eastAsia="Calibri" w:hAnsi="Times New Roman" w:cs="Times New Roman"/>
          <w:b/>
          <w:sz w:val="24"/>
          <w:szCs w:val="24"/>
        </w:rPr>
      </w:pPr>
      <w:r w:rsidRPr="00F2498F">
        <w:rPr>
          <w:rFonts w:ascii="Times New Roman" w:eastAsia="Calibri" w:hAnsi="Times New Roman" w:cs="Times New Roman"/>
          <w:b/>
          <w:sz w:val="24"/>
          <w:szCs w:val="24"/>
        </w:rPr>
        <w:t>Đẩy mạnh hoạt động Đào tạo nội bộ:</w:t>
      </w:r>
    </w:p>
    <w:p w:rsidR="00835B03" w:rsidRPr="00F2498F" w:rsidRDefault="00835B03" w:rsidP="002F2C38">
      <w:pPr>
        <w:numPr>
          <w:ilvl w:val="0"/>
          <w:numId w:val="34"/>
        </w:numPr>
        <w:snapToGrid w:val="0"/>
        <w:spacing w:after="0" w:line="360" w:lineRule="auto"/>
        <w:jc w:val="both"/>
        <w:rPr>
          <w:rFonts w:ascii="Times New Roman" w:eastAsia="Calibri" w:hAnsi="Times New Roman" w:cs="Times New Roman"/>
          <w:sz w:val="24"/>
          <w:szCs w:val="24"/>
        </w:rPr>
      </w:pPr>
      <w:r w:rsidRPr="00F2498F">
        <w:rPr>
          <w:rFonts w:ascii="Times New Roman" w:eastAsia="Calibri" w:hAnsi="Times New Roman" w:cs="Times New Roman"/>
          <w:sz w:val="24"/>
          <w:szCs w:val="24"/>
        </w:rPr>
        <w:t>Tập trung đào tạo đội ngũ lãnh đạo &amp; quản lý các kỹ năng lãnh đạo quản lý theo khung năng lực qlld của Công ty, năng lực chung, năng lực chuyên môn.</w:t>
      </w:r>
    </w:p>
    <w:p w:rsidR="00835B03" w:rsidRPr="00F2498F" w:rsidRDefault="00835B03" w:rsidP="002F2C38">
      <w:pPr>
        <w:numPr>
          <w:ilvl w:val="0"/>
          <w:numId w:val="34"/>
        </w:numPr>
        <w:snapToGrid w:val="0"/>
        <w:spacing w:after="0" w:line="360" w:lineRule="auto"/>
        <w:jc w:val="both"/>
        <w:rPr>
          <w:rFonts w:ascii="Times New Roman" w:eastAsia="Calibri" w:hAnsi="Times New Roman" w:cs="Times New Roman"/>
          <w:sz w:val="24"/>
          <w:szCs w:val="24"/>
        </w:rPr>
      </w:pPr>
      <w:r w:rsidRPr="00F2498F">
        <w:rPr>
          <w:rFonts w:ascii="Times New Roman" w:eastAsia="Calibri" w:hAnsi="Times New Roman" w:cs="Times New Roman"/>
          <w:sz w:val="24"/>
          <w:szCs w:val="24"/>
        </w:rPr>
        <w:t>Đào tạo Kỷ luật công việc, kỹ năng mềm, nghi thức ngoại giao cho lãnh đạo, quản lý</w:t>
      </w:r>
    </w:p>
    <w:p w:rsidR="00835B03" w:rsidRPr="00F2498F" w:rsidRDefault="00835B03" w:rsidP="002F2C38">
      <w:pPr>
        <w:numPr>
          <w:ilvl w:val="0"/>
          <w:numId w:val="34"/>
        </w:numPr>
        <w:snapToGrid w:val="0"/>
        <w:spacing w:after="0" w:line="360" w:lineRule="auto"/>
        <w:jc w:val="both"/>
        <w:rPr>
          <w:rFonts w:ascii="Times New Roman" w:eastAsia="Calibri" w:hAnsi="Times New Roman" w:cs="Times New Roman"/>
          <w:sz w:val="24"/>
          <w:szCs w:val="24"/>
        </w:rPr>
      </w:pPr>
      <w:r w:rsidRPr="00F2498F">
        <w:rPr>
          <w:rFonts w:ascii="Times New Roman" w:eastAsia="Calibri" w:hAnsi="Times New Roman" w:cs="Times New Roman"/>
          <w:sz w:val="24"/>
          <w:szCs w:val="24"/>
        </w:rPr>
        <w:t>Lan tỏa 5 giá trị cốt lõi thông qua các chương trình đào tạo linh hoạt, gắn với các hoạt động truyền thông, tổ chức sự kiện nội bộ.</w:t>
      </w:r>
    </w:p>
    <w:p w:rsidR="00835B03" w:rsidRPr="00F2498F" w:rsidRDefault="00835B03" w:rsidP="00EC7F37">
      <w:pPr>
        <w:pStyle w:val="ListParagraph"/>
        <w:numPr>
          <w:ilvl w:val="0"/>
          <w:numId w:val="28"/>
        </w:numPr>
        <w:snapToGrid w:val="0"/>
        <w:spacing w:after="0" w:line="360" w:lineRule="auto"/>
        <w:ind w:left="714" w:hanging="357"/>
        <w:contextualSpacing w:val="0"/>
        <w:jc w:val="both"/>
        <w:rPr>
          <w:rFonts w:ascii="Times New Roman" w:eastAsia="Calibri" w:hAnsi="Times New Roman" w:cs="Times New Roman"/>
          <w:b/>
          <w:sz w:val="24"/>
          <w:szCs w:val="24"/>
        </w:rPr>
      </w:pPr>
      <w:r w:rsidRPr="00F2498F">
        <w:rPr>
          <w:rFonts w:ascii="Times New Roman" w:eastAsia="Calibri" w:hAnsi="Times New Roman" w:cs="Times New Roman"/>
          <w:b/>
          <w:sz w:val="24"/>
          <w:szCs w:val="24"/>
        </w:rPr>
        <w:t>Đẩy mạnh hoạt động thương hiệu:</w:t>
      </w:r>
    </w:p>
    <w:p w:rsidR="00835B03" w:rsidRPr="00F2498F" w:rsidRDefault="00835B03" w:rsidP="002F2C38">
      <w:pPr>
        <w:numPr>
          <w:ilvl w:val="0"/>
          <w:numId w:val="35"/>
        </w:numPr>
        <w:snapToGrid w:val="0"/>
        <w:spacing w:after="0" w:line="360" w:lineRule="auto"/>
        <w:jc w:val="both"/>
        <w:rPr>
          <w:rFonts w:ascii="Times New Roman" w:eastAsia="Calibri" w:hAnsi="Times New Roman" w:cs="Times New Roman"/>
          <w:b/>
          <w:sz w:val="24"/>
          <w:szCs w:val="24"/>
        </w:rPr>
      </w:pPr>
      <w:r w:rsidRPr="00F2498F">
        <w:rPr>
          <w:rFonts w:ascii="Times New Roman" w:eastAsia="Calibri" w:hAnsi="Times New Roman" w:cs="Times New Roman"/>
          <w:sz w:val="24"/>
          <w:szCs w:val="24"/>
        </w:rPr>
        <w:t>Nghiên cứu thị trường, đối thủ cạnh tranh, sản phẩm thay thế</w:t>
      </w:r>
      <w:r w:rsidR="00FC497E" w:rsidRPr="00F2498F">
        <w:rPr>
          <w:rFonts w:ascii="Times New Roman" w:eastAsia="Calibri" w:hAnsi="Times New Roman" w:cs="Times New Roman"/>
          <w:sz w:val="24"/>
          <w:szCs w:val="24"/>
        </w:rPr>
        <w:t xml:space="preserve"> </w:t>
      </w:r>
      <w:r w:rsidRPr="00F2498F">
        <w:rPr>
          <w:rFonts w:ascii="Times New Roman" w:eastAsia="Calibri" w:hAnsi="Times New Roman" w:cs="Times New Roman"/>
          <w:sz w:val="24"/>
          <w:szCs w:val="24"/>
        </w:rPr>
        <w:t>v.v</w:t>
      </w:r>
      <w:r w:rsidR="00FC497E" w:rsidRPr="00F2498F">
        <w:rPr>
          <w:rFonts w:ascii="Times New Roman" w:eastAsia="Calibri" w:hAnsi="Times New Roman" w:cs="Times New Roman"/>
          <w:sz w:val="24"/>
          <w:szCs w:val="24"/>
        </w:rPr>
        <w:t>..</w:t>
      </w:r>
      <w:r w:rsidRPr="00F2498F">
        <w:rPr>
          <w:rFonts w:ascii="Times New Roman" w:eastAsia="Calibri" w:hAnsi="Times New Roman" w:cs="Times New Roman"/>
          <w:sz w:val="24"/>
          <w:szCs w:val="24"/>
        </w:rPr>
        <w:t>. để định hướng tốt hơn về dịch vụ sản phẩm của FECON trong 3-5 năm tới.</w:t>
      </w:r>
    </w:p>
    <w:p w:rsidR="00835B03" w:rsidRPr="00F2498F" w:rsidRDefault="00835B03" w:rsidP="002F2C38">
      <w:pPr>
        <w:numPr>
          <w:ilvl w:val="0"/>
          <w:numId w:val="35"/>
        </w:numPr>
        <w:snapToGrid w:val="0"/>
        <w:spacing w:after="0" w:line="360" w:lineRule="auto"/>
        <w:jc w:val="both"/>
        <w:rPr>
          <w:rFonts w:ascii="Times New Roman" w:eastAsia="Calibri" w:hAnsi="Times New Roman" w:cs="Times New Roman"/>
          <w:sz w:val="24"/>
          <w:szCs w:val="24"/>
        </w:rPr>
      </w:pPr>
      <w:r w:rsidRPr="00F2498F">
        <w:rPr>
          <w:rFonts w:ascii="Times New Roman" w:eastAsia="Calibri" w:hAnsi="Times New Roman" w:cs="Times New Roman"/>
          <w:sz w:val="24"/>
          <w:szCs w:val="24"/>
        </w:rPr>
        <w:t xml:space="preserve">Thực hiện kế hoach truyền thông chủ động để quảng bá sản phẩm, dịch vụ, </w:t>
      </w:r>
      <w:r w:rsidR="00A86606" w:rsidRPr="00F2498F">
        <w:rPr>
          <w:rFonts w:ascii="Times New Roman" w:eastAsia="Calibri" w:hAnsi="Times New Roman" w:cs="Times New Roman"/>
          <w:sz w:val="24"/>
          <w:szCs w:val="24"/>
        </w:rPr>
        <w:t xml:space="preserve">văn hóa doanh nghiệp </w:t>
      </w:r>
      <w:r w:rsidRPr="00F2498F">
        <w:rPr>
          <w:rFonts w:ascii="Times New Roman" w:eastAsia="Calibri" w:hAnsi="Times New Roman" w:cs="Times New Roman"/>
          <w:sz w:val="24"/>
          <w:szCs w:val="24"/>
        </w:rPr>
        <w:t>đến đông đảo khách hàng &amp; cộ</w:t>
      </w:r>
      <w:r w:rsidR="00C773AB" w:rsidRPr="00F2498F">
        <w:rPr>
          <w:rFonts w:ascii="Times New Roman" w:eastAsia="Calibri" w:hAnsi="Times New Roman" w:cs="Times New Roman"/>
          <w:sz w:val="24"/>
          <w:szCs w:val="24"/>
        </w:rPr>
        <w:t>n</w:t>
      </w:r>
      <w:r w:rsidR="00630DF4" w:rsidRPr="00F2498F">
        <w:rPr>
          <w:rFonts w:ascii="Times New Roman" w:eastAsia="Calibri" w:hAnsi="Times New Roman" w:cs="Times New Roman"/>
          <w:sz w:val="24"/>
          <w:szCs w:val="24"/>
        </w:rPr>
        <w:t>g.</w:t>
      </w:r>
    </w:p>
    <w:p w:rsidR="00835B03" w:rsidRPr="00F2498F" w:rsidRDefault="00835B03" w:rsidP="002F2C38">
      <w:pPr>
        <w:numPr>
          <w:ilvl w:val="0"/>
          <w:numId w:val="35"/>
        </w:numPr>
        <w:snapToGrid w:val="0"/>
        <w:spacing w:after="0" w:line="360" w:lineRule="auto"/>
        <w:jc w:val="both"/>
        <w:rPr>
          <w:rFonts w:ascii="Times New Roman" w:eastAsia="Calibri" w:hAnsi="Times New Roman" w:cs="Times New Roman"/>
          <w:sz w:val="24"/>
          <w:szCs w:val="24"/>
        </w:rPr>
      </w:pPr>
      <w:r w:rsidRPr="00F2498F">
        <w:rPr>
          <w:rFonts w:ascii="Times New Roman" w:eastAsia="Calibri" w:hAnsi="Times New Roman" w:cs="Times New Roman"/>
          <w:sz w:val="24"/>
          <w:szCs w:val="24"/>
        </w:rPr>
        <w:t>Truyền thông thiết thực, hiệu quả</w:t>
      </w:r>
      <w:r w:rsidR="00630DF4" w:rsidRPr="00F2498F">
        <w:rPr>
          <w:rFonts w:ascii="Times New Roman" w:eastAsia="Calibri" w:hAnsi="Times New Roman" w:cs="Times New Roman"/>
          <w:sz w:val="24"/>
          <w:szCs w:val="24"/>
        </w:rPr>
        <w:t xml:space="preserve"> văn hóa doanh nghiệp</w:t>
      </w:r>
      <w:r w:rsidRPr="00F2498F">
        <w:rPr>
          <w:rFonts w:ascii="Times New Roman" w:eastAsia="Calibri" w:hAnsi="Times New Roman" w:cs="Times New Roman"/>
          <w:sz w:val="24"/>
          <w:szCs w:val="24"/>
        </w:rPr>
        <w:t xml:space="preserve"> đến từng </w:t>
      </w:r>
      <w:r w:rsidR="004156D9" w:rsidRPr="00F2498F">
        <w:rPr>
          <w:rFonts w:ascii="Times New Roman" w:eastAsia="Calibri" w:hAnsi="Times New Roman" w:cs="Times New Roman"/>
          <w:sz w:val="24"/>
          <w:szCs w:val="24"/>
        </w:rPr>
        <w:t>cán bộ công nhân viên</w:t>
      </w:r>
      <w:r w:rsidRPr="00F2498F">
        <w:rPr>
          <w:rFonts w:ascii="Times New Roman" w:eastAsia="Calibri" w:hAnsi="Times New Roman" w:cs="Times New Roman"/>
          <w:sz w:val="24"/>
          <w:szCs w:val="24"/>
        </w:rPr>
        <w:t xml:space="preserve">. Giúp mọi người chủ động hoàn thiện bản thân theo 5 </w:t>
      </w:r>
      <w:r w:rsidR="001174E6" w:rsidRPr="00F2498F">
        <w:rPr>
          <w:rFonts w:ascii="Times New Roman" w:eastAsia="Calibri" w:hAnsi="Times New Roman" w:cs="Times New Roman"/>
          <w:sz w:val="24"/>
          <w:szCs w:val="24"/>
        </w:rPr>
        <w:t>giá trị cốt lõi</w:t>
      </w:r>
      <w:r w:rsidRPr="00F2498F">
        <w:rPr>
          <w:rFonts w:ascii="Times New Roman" w:eastAsia="Calibri" w:hAnsi="Times New Roman" w:cs="Times New Roman"/>
          <w:sz w:val="24"/>
          <w:szCs w:val="24"/>
        </w:rPr>
        <w:t xml:space="preserve"> &amp; tin tưởng vào sự phát triển bền vững của công ty.</w:t>
      </w:r>
    </w:p>
    <w:p w:rsidR="00835B03" w:rsidRPr="00F2498F" w:rsidRDefault="00835B03" w:rsidP="002F2C38">
      <w:pPr>
        <w:numPr>
          <w:ilvl w:val="0"/>
          <w:numId w:val="35"/>
        </w:numPr>
        <w:snapToGrid w:val="0"/>
        <w:spacing w:after="0" w:line="360" w:lineRule="auto"/>
        <w:jc w:val="both"/>
        <w:rPr>
          <w:rFonts w:ascii="Times New Roman" w:eastAsia="Calibri" w:hAnsi="Times New Roman" w:cs="Times New Roman"/>
          <w:sz w:val="24"/>
          <w:szCs w:val="24"/>
        </w:rPr>
      </w:pPr>
      <w:r w:rsidRPr="00F2498F">
        <w:rPr>
          <w:rFonts w:ascii="Times New Roman" w:eastAsia="Calibri" w:hAnsi="Times New Roman" w:cs="Times New Roman"/>
          <w:sz w:val="24"/>
          <w:szCs w:val="24"/>
        </w:rPr>
        <w:t>Truyền thông thông qua hoạt động KHCN, Hội thảo, triển lãm trong &amp; ngoài nước. Tích cực tham gia hoạt động các hội, hiệp hội nghề nghiệp để mở mang network</w:t>
      </w:r>
    </w:p>
    <w:p w:rsidR="00835B03" w:rsidRPr="00F2498F" w:rsidRDefault="00835B03" w:rsidP="002F2C38">
      <w:pPr>
        <w:numPr>
          <w:ilvl w:val="0"/>
          <w:numId w:val="35"/>
        </w:numPr>
        <w:snapToGrid w:val="0"/>
        <w:spacing w:after="0" w:line="360" w:lineRule="auto"/>
        <w:jc w:val="both"/>
        <w:rPr>
          <w:rFonts w:ascii="Times New Roman" w:eastAsia="Calibri" w:hAnsi="Times New Roman" w:cs="Times New Roman"/>
          <w:sz w:val="24"/>
          <w:szCs w:val="24"/>
        </w:rPr>
      </w:pPr>
      <w:r w:rsidRPr="00F2498F">
        <w:rPr>
          <w:rFonts w:ascii="Times New Roman" w:eastAsia="Calibri" w:hAnsi="Times New Roman" w:cs="Times New Roman"/>
          <w:sz w:val="24"/>
          <w:szCs w:val="24"/>
        </w:rPr>
        <w:t>Tổ chức hoạt động CSR thiết thực, có chiề</w:t>
      </w:r>
      <w:r w:rsidR="002F2C38" w:rsidRPr="00F2498F">
        <w:rPr>
          <w:rFonts w:ascii="Times New Roman" w:eastAsia="Calibri" w:hAnsi="Times New Roman" w:cs="Times New Roman"/>
          <w:sz w:val="24"/>
          <w:szCs w:val="24"/>
        </w:rPr>
        <w:t>u sâu.</w:t>
      </w:r>
    </w:p>
    <w:p w:rsidR="00835B03" w:rsidRPr="00F2498F" w:rsidRDefault="00835B03" w:rsidP="00EC7F37">
      <w:pPr>
        <w:pStyle w:val="ListParagraph"/>
        <w:numPr>
          <w:ilvl w:val="0"/>
          <w:numId w:val="28"/>
        </w:numPr>
        <w:snapToGrid w:val="0"/>
        <w:spacing w:after="0" w:line="360" w:lineRule="auto"/>
        <w:ind w:left="714" w:hanging="357"/>
        <w:contextualSpacing w:val="0"/>
        <w:jc w:val="both"/>
        <w:rPr>
          <w:rFonts w:ascii="Times New Roman" w:eastAsia="Calibri" w:hAnsi="Times New Roman" w:cs="Times New Roman"/>
          <w:b/>
          <w:sz w:val="24"/>
          <w:szCs w:val="24"/>
        </w:rPr>
      </w:pPr>
      <w:r w:rsidRPr="00F2498F">
        <w:rPr>
          <w:rFonts w:ascii="Times New Roman" w:eastAsia="Calibri" w:hAnsi="Times New Roman" w:cs="Times New Roman"/>
          <w:b/>
          <w:sz w:val="24"/>
          <w:szCs w:val="24"/>
        </w:rPr>
        <w:t>Đẩy mạnh hoạt động Kết nối:</w:t>
      </w:r>
    </w:p>
    <w:p w:rsidR="00835B03" w:rsidRPr="00F2498F" w:rsidRDefault="00835B03" w:rsidP="002F2C38">
      <w:pPr>
        <w:numPr>
          <w:ilvl w:val="0"/>
          <w:numId w:val="36"/>
        </w:numPr>
        <w:snapToGrid w:val="0"/>
        <w:spacing w:after="0" w:line="360" w:lineRule="auto"/>
        <w:jc w:val="both"/>
        <w:rPr>
          <w:rFonts w:ascii="Times New Roman" w:eastAsia="Calibri" w:hAnsi="Times New Roman" w:cs="Times New Roman"/>
          <w:sz w:val="24"/>
          <w:szCs w:val="24"/>
        </w:rPr>
      </w:pPr>
      <w:r w:rsidRPr="00F2498F">
        <w:rPr>
          <w:rFonts w:ascii="Times New Roman" w:eastAsia="Calibri" w:hAnsi="Times New Roman" w:cs="Times New Roman"/>
          <w:sz w:val="24"/>
          <w:szCs w:val="24"/>
        </w:rPr>
        <w:t>Kết nối nội bộ trên toàn hệ thống để tối ưu hóa nguồn lực</w:t>
      </w:r>
    </w:p>
    <w:p w:rsidR="00835B03" w:rsidRPr="00F2498F" w:rsidRDefault="00835B03" w:rsidP="002F2C38">
      <w:pPr>
        <w:numPr>
          <w:ilvl w:val="0"/>
          <w:numId w:val="36"/>
        </w:numPr>
        <w:snapToGrid w:val="0"/>
        <w:spacing w:after="0" w:line="360" w:lineRule="auto"/>
        <w:jc w:val="both"/>
        <w:rPr>
          <w:rFonts w:ascii="Times New Roman" w:eastAsia="Calibri" w:hAnsi="Times New Roman" w:cs="Times New Roman"/>
          <w:sz w:val="24"/>
          <w:szCs w:val="24"/>
        </w:rPr>
      </w:pPr>
      <w:r w:rsidRPr="00F2498F">
        <w:rPr>
          <w:rFonts w:ascii="Times New Roman" w:eastAsia="Calibri" w:hAnsi="Times New Roman" w:cs="Times New Roman"/>
          <w:sz w:val="24"/>
          <w:szCs w:val="24"/>
        </w:rPr>
        <w:t>Kết nối các đối tác tài chính, đối tác đàu tư để nâng cao vị thế tài chính của công ty</w:t>
      </w:r>
    </w:p>
    <w:p w:rsidR="00835B03" w:rsidRPr="00F2498F" w:rsidRDefault="00835B03" w:rsidP="002F2C38">
      <w:pPr>
        <w:numPr>
          <w:ilvl w:val="0"/>
          <w:numId w:val="36"/>
        </w:numPr>
        <w:snapToGrid w:val="0"/>
        <w:spacing w:after="0" w:line="360" w:lineRule="auto"/>
        <w:jc w:val="both"/>
        <w:rPr>
          <w:rFonts w:ascii="Times New Roman" w:eastAsia="Calibri" w:hAnsi="Times New Roman" w:cs="Times New Roman"/>
          <w:sz w:val="24"/>
          <w:szCs w:val="24"/>
        </w:rPr>
      </w:pPr>
      <w:r w:rsidRPr="00F2498F">
        <w:rPr>
          <w:rFonts w:ascii="Times New Roman" w:eastAsia="Calibri" w:hAnsi="Times New Roman" w:cs="Times New Roman"/>
          <w:sz w:val="24"/>
          <w:szCs w:val="24"/>
        </w:rPr>
        <w:t>Kết nối các đối tác công nghệ để nhận được công nghệ tối ưu với chi phí thấp nhất</w:t>
      </w:r>
    </w:p>
    <w:p w:rsidR="00835B03" w:rsidRPr="00F2498F" w:rsidRDefault="00835B03" w:rsidP="002F2C38">
      <w:pPr>
        <w:numPr>
          <w:ilvl w:val="0"/>
          <w:numId w:val="36"/>
        </w:numPr>
        <w:snapToGrid w:val="0"/>
        <w:spacing w:after="0" w:line="360" w:lineRule="auto"/>
        <w:jc w:val="both"/>
        <w:rPr>
          <w:rFonts w:ascii="Times New Roman" w:eastAsia="Calibri" w:hAnsi="Times New Roman" w:cs="Times New Roman"/>
          <w:sz w:val="24"/>
          <w:szCs w:val="24"/>
        </w:rPr>
      </w:pPr>
      <w:r w:rsidRPr="00F2498F">
        <w:rPr>
          <w:rFonts w:ascii="Times New Roman" w:eastAsia="Calibri" w:hAnsi="Times New Roman" w:cs="Times New Roman"/>
          <w:sz w:val="24"/>
          <w:szCs w:val="24"/>
        </w:rPr>
        <w:t>Kết nối mọi mối quan hệ để phát triển kinh doanh &amp; phát triển đầu tư dự án.</w:t>
      </w:r>
    </w:p>
    <w:p w:rsidR="00835B03" w:rsidRPr="00F2498F" w:rsidRDefault="00835B03" w:rsidP="00EC7F37">
      <w:pPr>
        <w:pStyle w:val="ListParagraph"/>
        <w:numPr>
          <w:ilvl w:val="0"/>
          <w:numId w:val="28"/>
        </w:numPr>
        <w:snapToGrid w:val="0"/>
        <w:spacing w:after="0" w:line="360" w:lineRule="auto"/>
        <w:ind w:left="714" w:hanging="357"/>
        <w:contextualSpacing w:val="0"/>
        <w:jc w:val="both"/>
        <w:rPr>
          <w:rFonts w:ascii="Times New Roman" w:eastAsia="Calibri" w:hAnsi="Times New Roman" w:cs="Times New Roman"/>
          <w:b/>
          <w:sz w:val="24"/>
          <w:szCs w:val="24"/>
        </w:rPr>
      </w:pPr>
      <w:r w:rsidRPr="00F2498F">
        <w:rPr>
          <w:rFonts w:ascii="Times New Roman" w:eastAsia="Calibri" w:hAnsi="Times New Roman" w:cs="Times New Roman"/>
          <w:b/>
          <w:sz w:val="24"/>
          <w:szCs w:val="24"/>
        </w:rPr>
        <w:t>Tiếp tục Xây dựng văn hóa công ty ngày càng trở nên đặc sắc, làm ăn tử tế, có trách nhiệm cao với xã hội, góp phần kiến tạo đất nước theo hướng PT bền vững.</w:t>
      </w:r>
      <w:r w:rsidR="00750F89" w:rsidRPr="00F2498F">
        <w:rPr>
          <w:rFonts w:ascii="Times New Roman" w:eastAsia="Calibri" w:hAnsi="Times New Roman" w:cs="Times New Roman"/>
          <w:b/>
          <w:sz w:val="24"/>
          <w:szCs w:val="24"/>
        </w:rPr>
        <w:t>/.</w:t>
      </w:r>
    </w:p>
    <w:p w:rsidR="000409D0" w:rsidRPr="00F2498F" w:rsidRDefault="000409D0" w:rsidP="00E64A74">
      <w:pPr>
        <w:snapToGrid w:val="0"/>
        <w:spacing w:before="240" w:after="0" w:line="360" w:lineRule="auto"/>
        <w:ind w:left="3600"/>
        <w:jc w:val="center"/>
        <w:rPr>
          <w:rFonts w:ascii="Times New Roman" w:hAnsi="Times New Roman" w:cs="Times New Roman"/>
          <w:b/>
          <w:sz w:val="24"/>
          <w:szCs w:val="24"/>
          <w:lang w:val="vi-VN"/>
        </w:rPr>
      </w:pPr>
      <w:r w:rsidRPr="00F2498F">
        <w:rPr>
          <w:rFonts w:ascii="Times New Roman" w:hAnsi="Times New Roman" w:cs="Times New Roman"/>
          <w:b/>
          <w:sz w:val="24"/>
          <w:szCs w:val="24"/>
          <w:lang w:val="vi-VN"/>
        </w:rPr>
        <w:t>TM. HỘI ĐỒNG QUẢN TRỊ</w:t>
      </w:r>
    </w:p>
    <w:p w:rsidR="000409D0" w:rsidRPr="00F2498F" w:rsidRDefault="000409D0" w:rsidP="00B91B26">
      <w:pPr>
        <w:snapToGrid w:val="0"/>
        <w:spacing w:after="0" w:line="360" w:lineRule="auto"/>
        <w:ind w:left="3600"/>
        <w:jc w:val="center"/>
        <w:rPr>
          <w:rFonts w:ascii="Times New Roman" w:hAnsi="Times New Roman" w:cs="Times New Roman"/>
          <w:b/>
          <w:sz w:val="24"/>
          <w:szCs w:val="24"/>
          <w:lang w:val="vi-VN"/>
        </w:rPr>
      </w:pPr>
      <w:r w:rsidRPr="00F2498F">
        <w:rPr>
          <w:rFonts w:ascii="Times New Roman" w:hAnsi="Times New Roman" w:cs="Times New Roman"/>
          <w:b/>
          <w:sz w:val="24"/>
          <w:szCs w:val="24"/>
          <w:lang w:val="vi-VN"/>
        </w:rPr>
        <w:t>Chủ tịch</w:t>
      </w:r>
    </w:p>
    <w:p w:rsidR="000409D0" w:rsidRPr="00F2498F" w:rsidRDefault="000409D0" w:rsidP="00B91B26">
      <w:pPr>
        <w:snapToGrid w:val="0"/>
        <w:spacing w:after="0" w:line="360" w:lineRule="auto"/>
        <w:ind w:left="3600"/>
        <w:jc w:val="center"/>
        <w:rPr>
          <w:rFonts w:ascii="Times New Roman" w:hAnsi="Times New Roman" w:cs="Times New Roman"/>
          <w:b/>
          <w:sz w:val="24"/>
          <w:szCs w:val="24"/>
          <w:lang w:val="vi-VN"/>
        </w:rPr>
      </w:pPr>
    </w:p>
    <w:p w:rsidR="000D2858" w:rsidRPr="00F2498F" w:rsidRDefault="000D2858" w:rsidP="00B91B26">
      <w:pPr>
        <w:snapToGrid w:val="0"/>
        <w:spacing w:after="0" w:line="360" w:lineRule="auto"/>
        <w:ind w:left="3600"/>
        <w:jc w:val="center"/>
        <w:rPr>
          <w:rFonts w:ascii="Times New Roman" w:hAnsi="Times New Roman" w:cs="Times New Roman"/>
          <w:b/>
          <w:sz w:val="24"/>
          <w:szCs w:val="24"/>
          <w:lang w:val="vi-VN"/>
        </w:rPr>
      </w:pPr>
    </w:p>
    <w:p w:rsidR="00C47D3A" w:rsidRPr="00F2498F" w:rsidRDefault="00C47D3A" w:rsidP="00B91B26">
      <w:pPr>
        <w:snapToGrid w:val="0"/>
        <w:spacing w:after="0" w:line="360" w:lineRule="auto"/>
        <w:ind w:left="3600"/>
        <w:jc w:val="center"/>
        <w:rPr>
          <w:rFonts w:ascii="Times New Roman" w:hAnsi="Times New Roman" w:cs="Times New Roman"/>
          <w:b/>
          <w:sz w:val="24"/>
          <w:szCs w:val="24"/>
          <w:lang w:val="vi-VN"/>
        </w:rPr>
      </w:pPr>
    </w:p>
    <w:p w:rsidR="00F26E8F" w:rsidRPr="00F2498F" w:rsidRDefault="000409D0" w:rsidP="00776AEF">
      <w:pPr>
        <w:snapToGrid w:val="0"/>
        <w:spacing w:after="0" w:line="360" w:lineRule="auto"/>
        <w:ind w:left="3600"/>
        <w:jc w:val="center"/>
      </w:pPr>
      <w:r w:rsidRPr="00F2498F">
        <w:rPr>
          <w:rFonts w:ascii="Times New Roman" w:hAnsi="Times New Roman" w:cs="Times New Roman"/>
          <w:b/>
          <w:sz w:val="24"/>
          <w:szCs w:val="24"/>
        </w:rPr>
        <w:t>Phạm Việt Khoa</w:t>
      </w:r>
    </w:p>
    <w:sectPr w:rsidR="00F26E8F" w:rsidRPr="00F2498F" w:rsidSect="003B3755">
      <w:footerReference w:type="default" r:id="rId7"/>
      <w:pgSz w:w="11907" w:h="16839" w:code="9"/>
      <w:pgMar w:top="1701" w:right="1275" w:bottom="1134" w:left="1440" w:header="720" w:footer="5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793" w:rsidRDefault="006D7793" w:rsidP="00B62C78">
      <w:pPr>
        <w:spacing w:after="0" w:line="240" w:lineRule="auto"/>
      </w:pPr>
      <w:r>
        <w:separator/>
      </w:r>
    </w:p>
  </w:endnote>
  <w:endnote w:type="continuationSeparator" w:id="0">
    <w:p w:rsidR="006D7793" w:rsidRDefault="006D7793" w:rsidP="00B62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04555"/>
      <w:docPartObj>
        <w:docPartGallery w:val="Page Numbers (Bottom of Page)"/>
        <w:docPartUnique/>
      </w:docPartObj>
    </w:sdtPr>
    <w:sdtEndPr>
      <w:rPr>
        <w:rFonts w:ascii="Times New Roman" w:hAnsi="Times New Roman" w:cs="Times New Roman"/>
        <w:noProof/>
        <w:sz w:val="24"/>
        <w:szCs w:val="24"/>
      </w:rPr>
    </w:sdtEndPr>
    <w:sdtContent>
      <w:p w:rsidR="00B62C78" w:rsidRPr="008F6239" w:rsidRDefault="00B62C78">
        <w:pPr>
          <w:pStyle w:val="Footer"/>
          <w:jc w:val="center"/>
          <w:rPr>
            <w:rFonts w:ascii="Times New Roman" w:hAnsi="Times New Roman" w:cs="Times New Roman"/>
            <w:sz w:val="24"/>
            <w:szCs w:val="24"/>
          </w:rPr>
        </w:pPr>
        <w:r w:rsidRPr="008F6239">
          <w:rPr>
            <w:rFonts w:ascii="Times New Roman" w:hAnsi="Times New Roman" w:cs="Times New Roman"/>
            <w:sz w:val="24"/>
            <w:szCs w:val="24"/>
          </w:rPr>
          <w:fldChar w:fldCharType="begin"/>
        </w:r>
        <w:r w:rsidRPr="008F6239">
          <w:rPr>
            <w:rFonts w:ascii="Times New Roman" w:hAnsi="Times New Roman" w:cs="Times New Roman"/>
            <w:sz w:val="24"/>
            <w:szCs w:val="24"/>
          </w:rPr>
          <w:instrText xml:space="preserve"> PAGE   \* MERGEFORMAT </w:instrText>
        </w:r>
        <w:r w:rsidRPr="008F6239">
          <w:rPr>
            <w:rFonts w:ascii="Times New Roman" w:hAnsi="Times New Roman" w:cs="Times New Roman"/>
            <w:sz w:val="24"/>
            <w:szCs w:val="24"/>
          </w:rPr>
          <w:fldChar w:fldCharType="separate"/>
        </w:r>
        <w:r w:rsidR="00F2498F">
          <w:rPr>
            <w:rFonts w:ascii="Times New Roman" w:hAnsi="Times New Roman" w:cs="Times New Roman"/>
            <w:noProof/>
            <w:sz w:val="24"/>
            <w:szCs w:val="24"/>
          </w:rPr>
          <w:t>10</w:t>
        </w:r>
        <w:r w:rsidRPr="008F6239">
          <w:rPr>
            <w:rFonts w:ascii="Times New Roman" w:hAnsi="Times New Roman" w:cs="Times New Roman"/>
            <w:noProof/>
            <w:sz w:val="24"/>
            <w:szCs w:val="24"/>
          </w:rPr>
          <w:fldChar w:fldCharType="end"/>
        </w:r>
      </w:p>
    </w:sdtContent>
  </w:sdt>
  <w:p w:rsidR="00B62C78" w:rsidRPr="008F6239" w:rsidRDefault="00B62C78">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793" w:rsidRDefault="006D7793" w:rsidP="00B62C78">
      <w:pPr>
        <w:spacing w:after="0" w:line="240" w:lineRule="auto"/>
      </w:pPr>
      <w:r>
        <w:separator/>
      </w:r>
    </w:p>
  </w:footnote>
  <w:footnote w:type="continuationSeparator" w:id="0">
    <w:p w:rsidR="006D7793" w:rsidRDefault="006D7793" w:rsidP="00B62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3A0"/>
    <w:multiLevelType w:val="hybridMultilevel"/>
    <w:tmpl w:val="DC043E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B0D2E264">
      <w:start w:val="1"/>
      <w:numFmt w:val="decimal"/>
      <w:lvlText w:val="1.%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E5DCD"/>
    <w:multiLevelType w:val="hybridMultilevel"/>
    <w:tmpl w:val="B5CCF4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391017"/>
    <w:multiLevelType w:val="hybridMultilevel"/>
    <w:tmpl w:val="D074710E"/>
    <w:lvl w:ilvl="0" w:tplc="1DEEA92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122C1"/>
    <w:multiLevelType w:val="hybridMultilevel"/>
    <w:tmpl w:val="F54E60CC"/>
    <w:lvl w:ilvl="0" w:tplc="D18EEE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02E0C"/>
    <w:multiLevelType w:val="hybridMultilevel"/>
    <w:tmpl w:val="652EEB56"/>
    <w:lvl w:ilvl="0" w:tplc="1DEEA92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F35EC"/>
    <w:multiLevelType w:val="hybridMultilevel"/>
    <w:tmpl w:val="C3F2D846"/>
    <w:lvl w:ilvl="0" w:tplc="B5CA7D5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B7CA0"/>
    <w:multiLevelType w:val="hybridMultilevel"/>
    <w:tmpl w:val="A0C4F594"/>
    <w:lvl w:ilvl="0" w:tplc="D18EEE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D3C62"/>
    <w:multiLevelType w:val="hybridMultilevel"/>
    <w:tmpl w:val="8F3A4376"/>
    <w:lvl w:ilvl="0" w:tplc="1DEEA92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958FC"/>
    <w:multiLevelType w:val="hybridMultilevel"/>
    <w:tmpl w:val="493ABF94"/>
    <w:lvl w:ilvl="0" w:tplc="B07E88B6">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E575B"/>
    <w:multiLevelType w:val="hybridMultilevel"/>
    <w:tmpl w:val="F4D2D386"/>
    <w:lvl w:ilvl="0" w:tplc="D18EEE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C009F2"/>
    <w:multiLevelType w:val="hybridMultilevel"/>
    <w:tmpl w:val="8A72AB9E"/>
    <w:lvl w:ilvl="0" w:tplc="B4F0C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F9387A"/>
    <w:multiLevelType w:val="hybridMultilevel"/>
    <w:tmpl w:val="A192F6AA"/>
    <w:lvl w:ilvl="0" w:tplc="D18EEE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DE60B8"/>
    <w:multiLevelType w:val="hybridMultilevel"/>
    <w:tmpl w:val="DC043E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B0D2E264">
      <w:start w:val="1"/>
      <w:numFmt w:val="decimal"/>
      <w:lvlText w:val="1.%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A38A8"/>
    <w:multiLevelType w:val="hybridMultilevel"/>
    <w:tmpl w:val="70FCEAEC"/>
    <w:lvl w:ilvl="0" w:tplc="1DEEA92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0D010E"/>
    <w:multiLevelType w:val="hybridMultilevel"/>
    <w:tmpl w:val="493ABF94"/>
    <w:lvl w:ilvl="0" w:tplc="B07E88B6">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701741"/>
    <w:multiLevelType w:val="hybridMultilevel"/>
    <w:tmpl w:val="B9D6FED2"/>
    <w:lvl w:ilvl="0" w:tplc="5A222236">
      <w:start w:val="1"/>
      <w:numFmt w:val="decimal"/>
      <w:lvlText w:val="%1."/>
      <w:lvlJc w:val="left"/>
      <w:pPr>
        <w:ind w:left="720" w:hanging="360"/>
      </w:pPr>
      <w:rPr>
        <w:rFonts w:ascii="Times New Roman" w:hAnsi="Times New Roman" w:cs="Times New Roman" w:hint="default"/>
        <w:b/>
        <w:color w:val="33333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321E21"/>
    <w:multiLevelType w:val="hybridMultilevel"/>
    <w:tmpl w:val="11BEE7C0"/>
    <w:lvl w:ilvl="0" w:tplc="D18EEE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030762"/>
    <w:multiLevelType w:val="hybridMultilevel"/>
    <w:tmpl w:val="F78A010A"/>
    <w:lvl w:ilvl="0" w:tplc="D18EEE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CC4C77"/>
    <w:multiLevelType w:val="hybridMultilevel"/>
    <w:tmpl w:val="53044F2A"/>
    <w:lvl w:ilvl="0" w:tplc="D18EEE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9027CE"/>
    <w:multiLevelType w:val="hybridMultilevel"/>
    <w:tmpl w:val="493ABF94"/>
    <w:lvl w:ilvl="0" w:tplc="B07E88B6">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8764FB"/>
    <w:multiLevelType w:val="hybridMultilevel"/>
    <w:tmpl w:val="8C029C78"/>
    <w:lvl w:ilvl="0" w:tplc="D18EEE5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B0D2E264">
      <w:start w:val="1"/>
      <w:numFmt w:val="decimal"/>
      <w:lvlText w:val="1.%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536304"/>
    <w:multiLevelType w:val="hybridMultilevel"/>
    <w:tmpl w:val="34A2AD1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5D37C92"/>
    <w:multiLevelType w:val="hybridMultilevel"/>
    <w:tmpl w:val="6C8EE7FC"/>
    <w:lvl w:ilvl="0" w:tplc="D18EEE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636DDF"/>
    <w:multiLevelType w:val="hybridMultilevel"/>
    <w:tmpl w:val="91889988"/>
    <w:lvl w:ilvl="0" w:tplc="D18EEE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831C77"/>
    <w:multiLevelType w:val="hybridMultilevel"/>
    <w:tmpl w:val="703ACCA2"/>
    <w:lvl w:ilvl="0" w:tplc="D18EEE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1C010B"/>
    <w:multiLevelType w:val="hybridMultilevel"/>
    <w:tmpl w:val="70F60A2A"/>
    <w:lvl w:ilvl="0" w:tplc="5470B824">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4F0325"/>
    <w:multiLevelType w:val="hybridMultilevel"/>
    <w:tmpl w:val="942264D2"/>
    <w:lvl w:ilvl="0" w:tplc="D18EEE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B77B3C"/>
    <w:multiLevelType w:val="hybridMultilevel"/>
    <w:tmpl w:val="2FE0ED62"/>
    <w:lvl w:ilvl="0" w:tplc="7778A6FA">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B07E88B6">
      <w:start w:val="1"/>
      <w:numFmt w:val="decimal"/>
      <w:lvlText w:val="%3."/>
      <w:lvlJc w:val="left"/>
      <w:pPr>
        <w:ind w:left="2340" w:hanging="360"/>
      </w:pPr>
      <w:rPr>
        <w:rFonts w:eastAsia="Calibri"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8858C8"/>
    <w:multiLevelType w:val="hybridMultilevel"/>
    <w:tmpl w:val="6D64233A"/>
    <w:lvl w:ilvl="0" w:tplc="D18EEE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2041BF"/>
    <w:multiLevelType w:val="hybridMultilevel"/>
    <w:tmpl w:val="45C4EBFE"/>
    <w:lvl w:ilvl="0" w:tplc="B588C68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757D40"/>
    <w:multiLevelType w:val="hybridMultilevel"/>
    <w:tmpl w:val="CCC67D94"/>
    <w:lvl w:ilvl="0" w:tplc="D18EEE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2E6E93"/>
    <w:multiLevelType w:val="hybridMultilevel"/>
    <w:tmpl w:val="114E507E"/>
    <w:lvl w:ilvl="0" w:tplc="1DEEA92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4F5DA0"/>
    <w:multiLevelType w:val="hybridMultilevel"/>
    <w:tmpl w:val="19820580"/>
    <w:lvl w:ilvl="0" w:tplc="1DEEA92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9C2B4D"/>
    <w:multiLevelType w:val="hybridMultilevel"/>
    <w:tmpl w:val="8A72AB9E"/>
    <w:lvl w:ilvl="0" w:tplc="B4F0C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3C57A0"/>
    <w:multiLevelType w:val="hybridMultilevel"/>
    <w:tmpl w:val="7B828D88"/>
    <w:lvl w:ilvl="0" w:tplc="843452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D2386F"/>
    <w:multiLevelType w:val="hybridMultilevel"/>
    <w:tmpl w:val="7A28BF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4"/>
  </w:num>
  <w:num w:numId="3">
    <w:abstractNumId w:val="33"/>
  </w:num>
  <w:num w:numId="4">
    <w:abstractNumId w:val="15"/>
  </w:num>
  <w:num w:numId="5">
    <w:abstractNumId w:val="10"/>
  </w:num>
  <w:num w:numId="6">
    <w:abstractNumId w:val="35"/>
  </w:num>
  <w:num w:numId="7">
    <w:abstractNumId w:val="0"/>
  </w:num>
  <w:num w:numId="8">
    <w:abstractNumId w:val="6"/>
  </w:num>
  <w:num w:numId="9">
    <w:abstractNumId w:val="29"/>
  </w:num>
  <w:num w:numId="10">
    <w:abstractNumId w:val="17"/>
  </w:num>
  <w:num w:numId="11">
    <w:abstractNumId w:val="22"/>
  </w:num>
  <w:num w:numId="12">
    <w:abstractNumId w:val="3"/>
  </w:num>
  <w:num w:numId="13">
    <w:abstractNumId w:val="26"/>
  </w:num>
  <w:num w:numId="14">
    <w:abstractNumId w:val="14"/>
  </w:num>
  <w:num w:numId="15">
    <w:abstractNumId w:val="8"/>
  </w:num>
  <w:num w:numId="16">
    <w:abstractNumId w:val="19"/>
  </w:num>
  <w:num w:numId="17">
    <w:abstractNumId w:val="1"/>
  </w:num>
  <w:num w:numId="18">
    <w:abstractNumId w:val="12"/>
  </w:num>
  <w:num w:numId="19">
    <w:abstractNumId w:val="20"/>
  </w:num>
  <w:num w:numId="20">
    <w:abstractNumId w:val="31"/>
  </w:num>
  <w:num w:numId="21">
    <w:abstractNumId w:val="2"/>
  </w:num>
  <w:num w:numId="22">
    <w:abstractNumId w:val="4"/>
  </w:num>
  <w:num w:numId="23">
    <w:abstractNumId w:val="7"/>
  </w:num>
  <w:num w:numId="24">
    <w:abstractNumId w:val="21"/>
  </w:num>
  <w:num w:numId="25">
    <w:abstractNumId w:val="13"/>
  </w:num>
  <w:num w:numId="26">
    <w:abstractNumId w:val="32"/>
  </w:num>
  <w:num w:numId="27">
    <w:abstractNumId w:val="25"/>
  </w:num>
  <w:num w:numId="28">
    <w:abstractNumId w:val="5"/>
  </w:num>
  <w:num w:numId="29">
    <w:abstractNumId w:val="30"/>
  </w:num>
  <w:num w:numId="30">
    <w:abstractNumId w:val="28"/>
  </w:num>
  <w:num w:numId="31">
    <w:abstractNumId w:val="9"/>
  </w:num>
  <w:num w:numId="32">
    <w:abstractNumId w:val="24"/>
  </w:num>
  <w:num w:numId="33">
    <w:abstractNumId w:val="16"/>
  </w:num>
  <w:num w:numId="34">
    <w:abstractNumId w:val="23"/>
  </w:num>
  <w:num w:numId="35">
    <w:abstractNumId w:val="1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A1"/>
    <w:rsid w:val="000029B3"/>
    <w:rsid w:val="000248E1"/>
    <w:rsid w:val="00025898"/>
    <w:rsid w:val="00032F3F"/>
    <w:rsid w:val="000409D0"/>
    <w:rsid w:val="0005729C"/>
    <w:rsid w:val="00063FAF"/>
    <w:rsid w:val="0007125E"/>
    <w:rsid w:val="0007676A"/>
    <w:rsid w:val="0008350B"/>
    <w:rsid w:val="000970B7"/>
    <w:rsid w:val="000C1B5C"/>
    <w:rsid w:val="000D2858"/>
    <w:rsid w:val="000D29CD"/>
    <w:rsid w:val="000E7A47"/>
    <w:rsid w:val="001174E6"/>
    <w:rsid w:val="0011794C"/>
    <w:rsid w:val="0013138B"/>
    <w:rsid w:val="00133178"/>
    <w:rsid w:val="0014494B"/>
    <w:rsid w:val="00144EFD"/>
    <w:rsid w:val="001716B5"/>
    <w:rsid w:val="001A7B51"/>
    <w:rsid w:val="001B44CD"/>
    <w:rsid w:val="00201C7D"/>
    <w:rsid w:val="002065D2"/>
    <w:rsid w:val="0021001A"/>
    <w:rsid w:val="00213147"/>
    <w:rsid w:val="00217E69"/>
    <w:rsid w:val="00223B8D"/>
    <w:rsid w:val="00226BC6"/>
    <w:rsid w:val="002321C3"/>
    <w:rsid w:val="002405F5"/>
    <w:rsid w:val="00240983"/>
    <w:rsid w:val="00275AE5"/>
    <w:rsid w:val="0028432B"/>
    <w:rsid w:val="0029219B"/>
    <w:rsid w:val="002B09C9"/>
    <w:rsid w:val="002C1399"/>
    <w:rsid w:val="002C3A9C"/>
    <w:rsid w:val="002C6ADD"/>
    <w:rsid w:val="002E7F5E"/>
    <w:rsid w:val="002F2C38"/>
    <w:rsid w:val="00301A77"/>
    <w:rsid w:val="00301F5E"/>
    <w:rsid w:val="00326E47"/>
    <w:rsid w:val="00330458"/>
    <w:rsid w:val="00351A64"/>
    <w:rsid w:val="00355033"/>
    <w:rsid w:val="00366C50"/>
    <w:rsid w:val="003734AF"/>
    <w:rsid w:val="003917A3"/>
    <w:rsid w:val="00395AC1"/>
    <w:rsid w:val="003A0B00"/>
    <w:rsid w:val="003B19DD"/>
    <w:rsid w:val="003B3755"/>
    <w:rsid w:val="003B646B"/>
    <w:rsid w:val="003C7338"/>
    <w:rsid w:val="003E3194"/>
    <w:rsid w:val="003E36BC"/>
    <w:rsid w:val="003F5702"/>
    <w:rsid w:val="0040217F"/>
    <w:rsid w:val="004156D9"/>
    <w:rsid w:val="00431327"/>
    <w:rsid w:val="004359DD"/>
    <w:rsid w:val="00456F7A"/>
    <w:rsid w:val="00476C40"/>
    <w:rsid w:val="004878E5"/>
    <w:rsid w:val="0049316A"/>
    <w:rsid w:val="004A6545"/>
    <w:rsid w:val="004C5FB9"/>
    <w:rsid w:val="004D1BC6"/>
    <w:rsid w:val="004F6424"/>
    <w:rsid w:val="00502507"/>
    <w:rsid w:val="00503A17"/>
    <w:rsid w:val="0050599B"/>
    <w:rsid w:val="0051263A"/>
    <w:rsid w:val="005126A7"/>
    <w:rsid w:val="0054395C"/>
    <w:rsid w:val="00552D3C"/>
    <w:rsid w:val="00556629"/>
    <w:rsid w:val="00561200"/>
    <w:rsid w:val="0056744C"/>
    <w:rsid w:val="005840E9"/>
    <w:rsid w:val="0058410A"/>
    <w:rsid w:val="0059605F"/>
    <w:rsid w:val="005A23B8"/>
    <w:rsid w:val="005A2BB1"/>
    <w:rsid w:val="005A7805"/>
    <w:rsid w:val="005B3DF1"/>
    <w:rsid w:val="005B41FC"/>
    <w:rsid w:val="005B51A4"/>
    <w:rsid w:val="005B65AB"/>
    <w:rsid w:val="005C4487"/>
    <w:rsid w:val="005E0842"/>
    <w:rsid w:val="00624547"/>
    <w:rsid w:val="00624B4D"/>
    <w:rsid w:val="0062630F"/>
    <w:rsid w:val="00630DF4"/>
    <w:rsid w:val="00640DB2"/>
    <w:rsid w:val="006431F0"/>
    <w:rsid w:val="00645EA9"/>
    <w:rsid w:val="00655514"/>
    <w:rsid w:val="0065760A"/>
    <w:rsid w:val="00690A73"/>
    <w:rsid w:val="00696D42"/>
    <w:rsid w:val="006D7793"/>
    <w:rsid w:val="006E0A8D"/>
    <w:rsid w:val="006F3585"/>
    <w:rsid w:val="006F734D"/>
    <w:rsid w:val="007068D6"/>
    <w:rsid w:val="00750F89"/>
    <w:rsid w:val="0076624C"/>
    <w:rsid w:val="00773357"/>
    <w:rsid w:val="00776AEF"/>
    <w:rsid w:val="00786EF0"/>
    <w:rsid w:val="007A1772"/>
    <w:rsid w:val="007A3C66"/>
    <w:rsid w:val="007C052D"/>
    <w:rsid w:val="007D5897"/>
    <w:rsid w:val="007E3AF0"/>
    <w:rsid w:val="007F0A37"/>
    <w:rsid w:val="007F21D0"/>
    <w:rsid w:val="007F736F"/>
    <w:rsid w:val="00821009"/>
    <w:rsid w:val="00826ED1"/>
    <w:rsid w:val="00835B03"/>
    <w:rsid w:val="00840F8B"/>
    <w:rsid w:val="008425C4"/>
    <w:rsid w:val="00851E0B"/>
    <w:rsid w:val="008813CA"/>
    <w:rsid w:val="00882B5D"/>
    <w:rsid w:val="00890C6A"/>
    <w:rsid w:val="008A3671"/>
    <w:rsid w:val="008A514F"/>
    <w:rsid w:val="008A66B1"/>
    <w:rsid w:val="008B6F66"/>
    <w:rsid w:val="008C448E"/>
    <w:rsid w:val="008D3482"/>
    <w:rsid w:val="008E723A"/>
    <w:rsid w:val="008F1CDA"/>
    <w:rsid w:val="008F6239"/>
    <w:rsid w:val="008F7D72"/>
    <w:rsid w:val="00906335"/>
    <w:rsid w:val="00944F89"/>
    <w:rsid w:val="009525C7"/>
    <w:rsid w:val="00957A3D"/>
    <w:rsid w:val="009718CD"/>
    <w:rsid w:val="00990954"/>
    <w:rsid w:val="009F0533"/>
    <w:rsid w:val="00A00C04"/>
    <w:rsid w:val="00A12900"/>
    <w:rsid w:val="00A20DE4"/>
    <w:rsid w:val="00A2460E"/>
    <w:rsid w:val="00A6081B"/>
    <w:rsid w:val="00A611E3"/>
    <w:rsid w:val="00A74158"/>
    <w:rsid w:val="00A86606"/>
    <w:rsid w:val="00A922E0"/>
    <w:rsid w:val="00A936E2"/>
    <w:rsid w:val="00AA4807"/>
    <w:rsid w:val="00AB1756"/>
    <w:rsid w:val="00AB53E4"/>
    <w:rsid w:val="00AB7639"/>
    <w:rsid w:val="00AC30E6"/>
    <w:rsid w:val="00AD5012"/>
    <w:rsid w:val="00AE2E4C"/>
    <w:rsid w:val="00AF302A"/>
    <w:rsid w:val="00B010CD"/>
    <w:rsid w:val="00B108D4"/>
    <w:rsid w:val="00B11228"/>
    <w:rsid w:val="00B25B81"/>
    <w:rsid w:val="00B35C52"/>
    <w:rsid w:val="00B4303A"/>
    <w:rsid w:val="00B50E19"/>
    <w:rsid w:val="00B57B07"/>
    <w:rsid w:val="00B62C78"/>
    <w:rsid w:val="00B8549F"/>
    <w:rsid w:val="00B87B75"/>
    <w:rsid w:val="00B91B26"/>
    <w:rsid w:val="00B92708"/>
    <w:rsid w:val="00BA4C51"/>
    <w:rsid w:val="00BB4767"/>
    <w:rsid w:val="00BD79DF"/>
    <w:rsid w:val="00BE17DA"/>
    <w:rsid w:val="00BE39A2"/>
    <w:rsid w:val="00BF59C3"/>
    <w:rsid w:val="00C031BD"/>
    <w:rsid w:val="00C2026F"/>
    <w:rsid w:val="00C207A4"/>
    <w:rsid w:val="00C300CC"/>
    <w:rsid w:val="00C31C9E"/>
    <w:rsid w:val="00C35700"/>
    <w:rsid w:val="00C404EA"/>
    <w:rsid w:val="00C47D3A"/>
    <w:rsid w:val="00C50A7C"/>
    <w:rsid w:val="00C720EC"/>
    <w:rsid w:val="00C773AB"/>
    <w:rsid w:val="00CB09A1"/>
    <w:rsid w:val="00CB633E"/>
    <w:rsid w:val="00CC1E47"/>
    <w:rsid w:val="00CC53F7"/>
    <w:rsid w:val="00CD2F4B"/>
    <w:rsid w:val="00D04C6C"/>
    <w:rsid w:val="00D10224"/>
    <w:rsid w:val="00D20F04"/>
    <w:rsid w:val="00D21CD7"/>
    <w:rsid w:val="00D27082"/>
    <w:rsid w:val="00D377AA"/>
    <w:rsid w:val="00D546BB"/>
    <w:rsid w:val="00D559FD"/>
    <w:rsid w:val="00D728F8"/>
    <w:rsid w:val="00D914EE"/>
    <w:rsid w:val="00D9481B"/>
    <w:rsid w:val="00DA7C5B"/>
    <w:rsid w:val="00DD723D"/>
    <w:rsid w:val="00DE03F3"/>
    <w:rsid w:val="00DF10F1"/>
    <w:rsid w:val="00E14657"/>
    <w:rsid w:val="00E14AFA"/>
    <w:rsid w:val="00E16158"/>
    <w:rsid w:val="00E34315"/>
    <w:rsid w:val="00E4717F"/>
    <w:rsid w:val="00E50572"/>
    <w:rsid w:val="00E54D3F"/>
    <w:rsid w:val="00E56378"/>
    <w:rsid w:val="00E57F88"/>
    <w:rsid w:val="00E64A74"/>
    <w:rsid w:val="00E806EA"/>
    <w:rsid w:val="00E80B68"/>
    <w:rsid w:val="00E82B21"/>
    <w:rsid w:val="00E96CCB"/>
    <w:rsid w:val="00EB2567"/>
    <w:rsid w:val="00EC7F37"/>
    <w:rsid w:val="00ED007F"/>
    <w:rsid w:val="00ED28DF"/>
    <w:rsid w:val="00ED3B48"/>
    <w:rsid w:val="00ED3CC7"/>
    <w:rsid w:val="00EE21D3"/>
    <w:rsid w:val="00EF1CA6"/>
    <w:rsid w:val="00EF437A"/>
    <w:rsid w:val="00F14059"/>
    <w:rsid w:val="00F16D2C"/>
    <w:rsid w:val="00F23D54"/>
    <w:rsid w:val="00F2498F"/>
    <w:rsid w:val="00F25C6F"/>
    <w:rsid w:val="00F26E8F"/>
    <w:rsid w:val="00F37882"/>
    <w:rsid w:val="00F743C6"/>
    <w:rsid w:val="00F9412F"/>
    <w:rsid w:val="00F97ED7"/>
    <w:rsid w:val="00FB78F4"/>
    <w:rsid w:val="00FC1B9E"/>
    <w:rsid w:val="00FC3DB6"/>
    <w:rsid w:val="00FC497E"/>
    <w:rsid w:val="00FD23BB"/>
    <w:rsid w:val="00FD4CAD"/>
    <w:rsid w:val="00FE39A7"/>
    <w:rsid w:val="00FE5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6E3F4B4-44BF-4CA3-9A40-99B3E0E1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1A4"/>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E8F"/>
    <w:pPr>
      <w:ind w:left="720"/>
      <w:contextualSpacing/>
    </w:pPr>
  </w:style>
  <w:style w:type="paragraph" w:styleId="Header">
    <w:name w:val="header"/>
    <w:basedOn w:val="Normal"/>
    <w:link w:val="HeaderChar"/>
    <w:uiPriority w:val="99"/>
    <w:unhideWhenUsed/>
    <w:rsid w:val="00B62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C78"/>
    <w:rPr>
      <w:rFonts w:eastAsiaTheme="minorHAnsi"/>
      <w:lang w:eastAsia="en-US"/>
    </w:rPr>
  </w:style>
  <w:style w:type="paragraph" w:styleId="Footer">
    <w:name w:val="footer"/>
    <w:basedOn w:val="Normal"/>
    <w:link w:val="FooterChar"/>
    <w:uiPriority w:val="99"/>
    <w:unhideWhenUsed/>
    <w:rsid w:val="00B62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C78"/>
    <w:rPr>
      <w:rFonts w:eastAsiaTheme="minorHAnsi"/>
      <w:lang w:eastAsia="en-US"/>
    </w:rPr>
  </w:style>
  <w:style w:type="table" w:styleId="TableGrid">
    <w:name w:val="Table Grid"/>
    <w:basedOn w:val="TableNormal"/>
    <w:uiPriority w:val="39"/>
    <w:rsid w:val="00840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5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D"/>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2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523</TotalTime>
  <Pages>11</Pages>
  <Words>3470</Words>
  <Characters>19780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Van Binh</dc:creator>
  <cp:keywords/>
  <dc:description/>
  <cp:lastModifiedBy>Truong Van Binh</cp:lastModifiedBy>
  <cp:revision>251</cp:revision>
  <cp:lastPrinted>2017-04-26T10:50:00Z</cp:lastPrinted>
  <dcterms:created xsi:type="dcterms:W3CDTF">2017-03-29T03:47:00Z</dcterms:created>
  <dcterms:modified xsi:type="dcterms:W3CDTF">2017-04-26T11:13:00Z</dcterms:modified>
</cp:coreProperties>
</file>